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p w:rsidR="005A76FB" w:rsidRDefault="005A76FB" w:rsidP="005A76FB">
      <w:pPr>
        <w:spacing w:before="0" w:after="0" w:lineRule="exact" w:line="240"/>
        <w:ind/>
        <w:rPr/>
      </w:pPr>
    </w:p>
    <w:p w:rsidR="005A76FB" w:rsidRDefault="005A76FB" w:rsidP="005A76FB">
      <w:pPr>
        <w:spacing w:before="0" w:after="0" w:lineRule="exact" w:line="375"/>
        <w:ind/>
        <w:rPr/>
      </w:pPr>
    </w:p>
    <w:p w:rsidR="005A76FB" w:rsidRDefault="005A76FB" w:rsidP="005A76FB">
      <w:pPr>
        <w:widowControl/>
        <w:jc w:val="left"/>
        <w:rPr/>
        <w:sectPr w:rsidR="005A76FB" w:rsidSect="005A76FB">
          <w:type w:val="continuous"/>
          <w:pgSz w:w="11906" w:h="16839"/>
          <w:pgMar w:top="938" w:right="1379" w:bottom="698" w:left="1739" w:header="0" w:footer="0" w:gutter="0"/>
          <w:docGrid w:type="lines" w:linePitch="312"/>
        </w:sectPr>
      </w:pPr>
    </w:p>
    <w:p w:rsidR="005A76FB" w:rsidRDefault="005A76FB" w:rsidP="005A76FB">
      <w:pPr>
        <w:spacing w:before="0" w:after="0" w:line="399" w:lineRule="exact"/>
        <w:ind w:left="8045" w:firstLine="0"/>
        <w:jc w:val="left"/>
        <w:rPr/>
      </w:pPr>
      <w:r>
        <w:rPr>
          <w:rFonts w:ascii="Times New Roman" w:hAnsi="Times New Roman" w:cs="Times New Roman"/>
          <w:b/>
          <w:u w:val="none"/>
          <w:sz w:val="30"/>
          <w:position w:val="0"/>
          <w:color w:val="000000"/>
          <w:w w:val="95"/>
          <w:noProof w:val="true"/>
          <w:spacing w:val="-3"/>
        </w:rPr>
        <w:t>S8</w:t>
      </w:r>
    </w:p>
    <w:p w:rsidR="005A76FB" w:rsidRDefault="005A76FB" w:rsidP="005A76FB">
      <w:pPr>
        <w:widowControl/>
        <w:jc w:val="left"/>
        <w:rPr/>
        <w:sectPr w:rsidR="005A76FB" w:rsidSect="005A76FB">
          <w:type w:val="continuous"/>
          <w:pgSz w:w="11906" w:h="16839"/>
          <w:pgMar w:top="938" w:right="1379" w:bottom="698" w:left="1739" w:header="0" w:footer="0" w:gutter="0"/>
          <w:cols w:num="1" w:equalWidth="0">
            <w:col w:w="8788" w:space="0"/>
          </w:cols>
          <w:docGrid w:type="lines" w:linePitch="312"/>
        </w:sectPr>
      </w:pPr>
    </w:p>
    <w:p w:rsidR="005A76FB" w:rsidRDefault="005A76FB" w:rsidP="005A76FB">
      <w:pPr>
        <w:spacing w:before="0" w:after="0" w:lineRule="exact" w:line="240"/>
        <w:ind w:left="8045" w:firstLine="0"/>
        <w:rPr/>
      </w:pPr>
    </w:p>
    <w:p w:rsidR="005A76FB" w:rsidRDefault="005A76FB" w:rsidP="005A76FB">
      <w:pPr>
        <w:spacing w:before="0" w:after="0" w:lineRule="exact" w:line="240"/>
        <w:ind w:left="8045" w:firstLine="0"/>
        <w:rPr/>
      </w:pPr>
    </w:p>
    <w:p w:rsidR="005A76FB" w:rsidRDefault="005A76FB" w:rsidP="005A76FB">
      <w:pPr>
        <w:spacing w:before="0" w:after="0" w:lineRule="exact" w:line="240"/>
        <w:ind w:left="8045" w:firstLine="0"/>
        <w:rPr/>
      </w:pPr>
    </w:p>
    <w:p w:rsidR="005A76FB" w:rsidRDefault="005A76FB" w:rsidP="005A76FB">
      <w:pPr>
        <w:spacing w:before="0" w:after="0" w:lineRule="exact" w:line="240"/>
        <w:ind w:left="8045" w:firstLine="0"/>
        <w:rPr/>
      </w:pPr>
    </w:p>
    <w:p w:rsidR="005A76FB" w:rsidRDefault="005A76FB" w:rsidP="005A76FB">
      <w:pPr>
        <w:spacing w:before="0" w:after="0" w:lineRule="exact" w:line="240"/>
        <w:ind w:left="8045" w:firstLine="0"/>
        <w:rPr/>
      </w:pPr>
    </w:p>
    <w:p w:rsidR="005A76FB" w:rsidRDefault="005A76FB" w:rsidP="005A76FB">
      <w:pPr>
        <w:spacing w:before="0" w:after="0" w:lineRule="exact" w:line="240"/>
        <w:ind w:left="8045" w:firstLine="0"/>
        <w:rPr/>
      </w:pPr>
    </w:p>
    <w:p w:rsidR="005A76FB" w:rsidRDefault="005A76FB" w:rsidP="005A76FB">
      <w:pPr>
        <w:spacing w:before="0" w:after="0" w:lineRule="exact" w:line="240"/>
        <w:ind w:left="8045" w:firstLine="0"/>
        <w:rPr/>
      </w:pPr>
    </w:p>
    <w:p w:rsidR="005A76FB" w:rsidRDefault="005A76FB" w:rsidP="005A76FB">
      <w:pPr>
        <w:spacing w:before="0" w:after="0" w:lineRule="exact" w:line="461"/>
        <w:ind w:left="8045" w:firstLine="0"/>
        <w:rPr/>
      </w:pPr>
    </w:p>
    <w:p w:rsidR="005A76FB" w:rsidRDefault="005A76FB" w:rsidP="005A76FB">
      <w:pPr>
        <w:widowControl/>
        <w:jc w:val="left"/>
        <w:rPr/>
        <w:sectPr w:rsidR="005A76FB" w:rsidSect="005A76FB">
          <w:type w:val="continuous"/>
          <w:pgSz w:w="11906" w:h="16839"/>
          <w:pgMar w:top="938" w:right="1379" w:bottom="698" w:left="1739" w:header="0" w:footer="0" w:gutter="0"/>
          <w:docGrid w:type="lines" w:linePitch="312"/>
        </w:sectPr>
      </w:pPr>
    </w:p>
    <w:p w:rsidR="005A76FB" w:rsidRDefault="005A76FB" w:rsidP="005A76FB">
      <w:pPr>
        <w:spacing w:before="0" w:after="0" w:line="301" w:lineRule="exact"/>
        <w:ind w:firstLine="2150" w:left="60"/>
        <w:jc w:val="left"/>
        <w:rPr/>
      </w:pPr>
      <w:r>
        <w:rPr>
          <w:rFonts w:ascii="宋体" w:eastAsia="宋体" w:hAnsi="宋体" w:cs="宋体"/>
          <w:b/>
          <w:u w:val="none"/>
          <w:sz w:val="30"/>
          <w:position w:val="0"/>
          <w:color w:val="000000"/>
          <w:w w:val="95"/>
          <w:noProof w:val="true"/>
          <w:spacing w:val="-5"/>
        </w:rPr>
        <w:t>人用药品注册技术要求国际协调会</w:t>
      </w:r>
    </w:p>
    <w:p w:rsidR="005A76FB" w:rsidRDefault="005A76FB" w:rsidP="005A76FB">
      <w:pPr>
        <w:spacing w:before="0" w:after="0" w:lineRule="exact" w:line="240"/>
        <w:ind w:firstLine="2150" w:left="60"/>
        <w:rPr/>
      </w:pPr>
    </w:p>
    <w:p w:rsidR="005A76FB" w:rsidRDefault="005A76FB" w:rsidP="005A76FB">
      <w:pPr>
        <w:spacing w:before="0" w:after="0" w:line="432" w:lineRule="exact"/>
        <w:ind w:firstLine="2883" w:left="60"/>
        <w:jc w:val="left"/>
        <w:rPr/>
      </w:pPr>
      <w:r>
        <w:rPr>
          <w:rFonts w:ascii="Times New Roman" w:hAnsi="Times New Roman" w:cs="Times New Roman"/>
          <w:b/>
          <w:u w:val="none"/>
          <w:sz w:val="30"/>
          <w:position w:val="0"/>
          <w:color w:val="000000"/>
          <w:w w:val="95"/>
          <w:noProof w:val="true"/>
          <w:spacing w:val="-3"/>
        </w:rPr>
        <w:t>ICH</w:t>
      </w:r>
      <w:r>
        <w:rPr>
          <w:rFonts w:ascii="Calibri" w:hAnsi="Calibri" w:cs="Calibri"/>
          <w:b/>
          <w:u w:val="none"/>
          <w:sz w:val="30"/>
          <w:color w:val="000000"/>
          <w:noProof w:val="true"/>
          <w:spacing w:val="5"/>
          <w:w w:val="100"/>
        </w:rPr>
        <w:t> </w:t>
      </w:r>
      <w:r>
        <w:rPr>
          <w:rFonts w:ascii="宋体" w:eastAsia="宋体" w:hAnsi="宋体" w:cs="宋体"/>
          <w:b/>
          <w:u w:val="none"/>
          <w:sz w:val="30"/>
          <w:position w:val="4.85482788"/>
          <w:color w:val="000000"/>
          <w:w w:val="95"/>
          <w:noProof w:val="true"/>
          <w:spacing w:val="-5"/>
        </w:rPr>
        <w:t>三方协调指导原则</w:t>
      </w:r>
    </w:p>
    <w:p w:rsidR="005A76FB" w:rsidRDefault="005A76FB" w:rsidP="005A76FB">
      <w:pPr>
        <w:spacing w:before="0" w:after="0" w:lineRule="exact" w:line="240"/>
        <w:ind w:firstLine="2883" w:left="60"/>
        <w:rPr/>
      </w:pPr>
    </w:p>
    <w:p w:rsidR="005A76FB" w:rsidRDefault="005A76FB" w:rsidP="005A76FB">
      <w:pPr>
        <w:spacing w:before="0" w:after="0" w:line="344" w:lineRule="exact"/>
        <w:ind w:firstLine="2545" w:left="60"/>
        <w:jc w:val="left"/>
        <w:rPr/>
      </w:pPr>
      <w:r>
        <w:rPr>
          <w:rFonts w:ascii="宋体" w:eastAsia="宋体" w:hAnsi="宋体" w:cs="宋体"/>
          <w:b/>
          <w:u w:val="none"/>
          <w:sz w:val="32"/>
          <w:position w:val="0"/>
          <w:color w:val="000000"/>
          <w:w w:val="95"/>
          <w:noProof w:val="true"/>
          <w:spacing w:val="-5"/>
        </w:rPr>
        <w:t>人用药物免疫毒性研究</w:t>
      </w:r>
    </w:p>
    <w:p w:rsidR="005A76FB" w:rsidRDefault="005A76FB" w:rsidP="005A76FB">
      <w:pPr>
        <w:spacing w:before="0" w:after="0" w:lineRule="exact" w:line="240"/>
        <w:ind w:firstLine="2545" w:left="60"/>
        <w:rPr/>
      </w:pPr>
    </w:p>
    <w:p w:rsidR="005A76FB" w:rsidRDefault="005A76FB" w:rsidP="005A76FB">
      <w:pPr>
        <w:spacing w:before="0" w:after="0" w:line="408" w:lineRule="exact"/>
        <w:ind w:firstLine="2932" w:left="60"/>
        <w:jc w:val="left"/>
        <w:rPr/>
      </w:pPr>
      <w:r>
        <w:rPr>
          <w:rFonts w:ascii="宋体" w:eastAsia="宋体" w:hAnsi="宋体" w:cs="宋体"/>
          <w:b/>
          <w:u w:val="none"/>
          <w:sz w:val="28"/>
          <w:position w:val="4.52459717"/>
          <w:color w:val="000000"/>
          <w:w w:val="95"/>
          <w:noProof w:val="true"/>
          <w:spacing w:val="-5"/>
        </w:rPr>
        <w:t>现行</w:t>
      </w:r>
      <w:r>
        <w:rPr>
          <w:rFonts w:ascii="Calibri" w:hAnsi="Calibri" w:cs="Calibri"/>
          <w:b/>
          <w:u w:val="none"/>
          <w:sz w:val="28"/>
          <w:color w:val="000000"/>
          <w:noProof w:val="true"/>
          <w:spacing w:val="6"/>
          <w:w w:val="100"/>
        </w:rPr>
        <w:t> </w:t>
      </w:r>
      <w:r>
        <w:rPr>
          <w:rFonts w:ascii="Times New Roman" w:hAnsi="Times New Roman" w:cs="Times New Roman"/>
          <w:b/>
          <w:u w:val="none"/>
          <w:sz w:val="28"/>
          <w:position w:val="0"/>
          <w:color w:val="000000"/>
          <w:w w:val="95"/>
          <w:noProof w:val="true"/>
          <w:spacing w:val="-3"/>
        </w:rPr>
        <w:t>ICH</w:t>
      </w:r>
      <w:r>
        <w:rPr>
          <w:rFonts w:ascii="Calibri" w:hAnsi="Calibri" w:cs="Calibri"/>
          <w:b/>
          <w:u w:val="none"/>
          <w:sz w:val="28"/>
          <w:color w:val="000000"/>
          <w:noProof w:val="true"/>
          <w:spacing w:val="5"/>
          <w:w w:val="100"/>
        </w:rPr>
        <w:t> </w:t>
      </w:r>
      <w:r>
        <w:rPr>
          <w:rFonts w:ascii="宋体" w:eastAsia="宋体" w:hAnsi="宋体" w:cs="宋体"/>
          <w:b/>
          <w:u w:val="none"/>
          <w:sz w:val="28"/>
          <w:position w:val="4.52459717"/>
          <w:color w:val="000000"/>
          <w:w w:val="95"/>
          <w:noProof w:val="true"/>
          <w:spacing w:val="-4"/>
        </w:rPr>
        <w:t>进程第四阶段</w:t>
      </w:r>
    </w:p>
    <w:p w:rsidR="005A76FB" w:rsidRDefault="005A76FB" w:rsidP="005A76FB">
      <w:pPr>
        <w:spacing w:before="0" w:after="0" w:lineRule="exact" w:line="240"/>
        <w:ind w:firstLine="2932" w:left="60"/>
        <w:rPr/>
      </w:pPr>
    </w:p>
    <w:p w:rsidR="005A76FB" w:rsidRDefault="005A76FB" w:rsidP="005A76FB">
      <w:pPr>
        <w:spacing w:before="0" w:after="0" w:line="383" w:lineRule="exact"/>
        <w:ind w:firstLine="3304" w:left="60"/>
        <w:jc w:val="left"/>
        <w:rPr/>
      </w:pPr>
      <w:r>
        <w:rPr>
          <w:rFonts w:ascii="Times New Roman" w:hAnsi="Times New Roman" w:cs="Times New Roman"/>
          <w:b/>
          <w:u w:val="none"/>
          <w:sz w:val="28"/>
          <w:position w:val="0"/>
          <w:color w:val="000000"/>
          <w:w w:val="95"/>
          <w:noProof w:val="true"/>
          <w:spacing w:val="-3"/>
        </w:rPr>
        <w:t>2005</w:t>
      </w:r>
      <w:r>
        <w:rPr>
          <w:rFonts w:ascii="Calibri" w:hAnsi="Calibri" w:cs="Calibri"/>
          <w:b/>
          <w:u w:val="none"/>
          <w:sz w:val="28"/>
          <w:color w:val="000000"/>
          <w:noProof w:val="true"/>
          <w:spacing w:val="6"/>
          <w:w w:val="100"/>
        </w:rPr>
        <w:t> </w:t>
      </w:r>
      <w:r>
        <w:rPr>
          <w:rFonts w:ascii="宋体" w:eastAsia="宋体" w:hAnsi="宋体" w:cs="宋体"/>
          <w:b/>
          <w:u w:val="none"/>
          <w:sz w:val="28"/>
          <w:position w:val="4.53137207"/>
          <w:color w:val="000000"/>
          <w:w w:val="95"/>
          <w:noProof w:val="true"/>
          <w:spacing w:val="-6"/>
        </w:rPr>
        <w:t>年</w:t>
      </w:r>
      <w:r>
        <w:rPr>
          <w:rFonts w:ascii="Calibri" w:hAnsi="Calibri" w:cs="Calibri"/>
          <w:b/>
          <w:u w:val="none"/>
          <w:sz w:val="28"/>
          <w:color w:val="000000"/>
          <w:noProof w:val="true"/>
          <w:spacing w:val="5"/>
          <w:w w:val="100"/>
        </w:rPr>
        <w:t> </w:t>
      </w:r>
      <w:r>
        <w:rPr>
          <w:rFonts w:ascii="Times New Roman" w:hAnsi="Times New Roman" w:cs="Times New Roman"/>
          <w:b/>
          <w:u w:val="none"/>
          <w:sz w:val="28"/>
          <w:position w:val="0"/>
          <w:color w:val="000000"/>
          <w:w w:val="95"/>
          <w:noProof w:val="true"/>
          <w:spacing w:val="-3"/>
        </w:rPr>
        <w:t>9</w:t>
      </w:r>
      <w:r>
        <w:rPr>
          <w:rFonts w:ascii="Calibri" w:hAnsi="Calibri" w:cs="Calibri"/>
          <w:b/>
          <w:u w:val="none"/>
          <w:sz w:val="28"/>
          <w:color w:val="000000"/>
          <w:noProof w:val="true"/>
          <w:spacing w:val="4"/>
          <w:w w:val="100"/>
        </w:rPr>
        <w:t> </w:t>
      </w:r>
      <w:r>
        <w:rPr>
          <w:rFonts w:ascii="宋体" w:eastAsia="宋体" w:hAnsi="宋体" w:cs="宋体"/>
          <w:b/>
          <w:u w:val="none"/>
          <w:sz w:val="28"/>
          <w:position w:val="4.53137207"/>
          <w:color w:val="000000"/>
          <w:w w:val="95"/>
          <w:noProof w:val="true"/>
          <w:spacing w:val="-6"/>
        </w:rPr>
        <w:t>月</w:t>
      </w:r>
      <w:r>
        <w:rPr>
          <w:rFonts w:ascii="Calibri" w:hAnsi="Calibri" w:cs="Calibri"/>
          <w:b/>
          <w:u w:val="none"/>
          <w:sz w:val="28"/>
          <w:color w:val="000000"/>
          <w:noProof w:val="true"/>
          <w:spacing w:val="6"/>
          <w:w w:val="100"/>
        </w:rPr>
        <w:t> </w:t>
      </w:r>
      <w:r>
        <w:rPr>
          <w:rFonts w:ascii="Times New Roman" w:hAnsi="Times New Roman" w:cs="Times New Roman"/>
          <w:b/>
          <w:u w:val="none"/>
          <w:sz w:val="28"/>
          <w:position w:val="0"/>
          <w:color w:val="000000"/>
          <w:w w:val="95"/>
          <w:noProof w:val="true"/>
          <w:spacing w:val="-3"/>
        </w:rPr>
        <w:t>15</w:t>
      </w:r>
      <w:r>
        <w:rPr>
          <w:rFonts w:ascii="Calibri" w:hAnsi="Calibri" w:cs="Calibri"/>
          <w:b/>
          <w:u w:val="none"/>
          <w:sz w:val="28"/>
          <w:color w:val="000000"/>
          <w:noProof w:val="true"/>
          <w:spacing w:val="6"/>
          <w:w w:val="100"/>
        </w:rPr>
        <w:t> </w:t>
      </w:r>
      <w:r>
        <w:rPr>
          <w:rFonts w:ascii="宋体" w:eastAsia="宋体" w:hAnsi="宋体" w:cs="宋体"/>
          <w:b/>
          <w:u w:val="none"/>
          <w:sz w:val="28"/>
          <w:position w:val="4.53137207"/>
          <w:color w:val="000000"/>
          <w:w w:val="95"/>
          <w:noProof w:val="true"/>
          <w:spacing w:val="-6"/>
        </w:rPr>
        <w:t>日</w:t>
      </w:r>
    </w:p>
    <w:p w:rsidR="005A76FB" w:rsidRDefault="005A76FB" w:rsidP="005A76FB">
      <w:pPr>
        <w:spacing w:before="0" w:after="0" w:lineRule="exact" w:line="240"/>
        <w:ind w:firstLine="3304" w:left="60"/>
        <w:rPr/>
      </w:pPr>
    </w:p>
    <w:p w:rsidR="005A76FB" w:rsidRDefault="005A76FB" w:rsidP="005A76FB">
      <w:pPr>
        <w:spacing w:before="0" w:after="0" w:lineRule="exact" w:line="240"/>
        <w:ind w:firstLine="3304" w:left="60"/>
        <w:rPr/>
      </w:pPr>
    </w:p>
    <w:p w:rsidR="005A76FB" w:rsidRDefault="005A76FB" w:rsidP="005A76FB">
      <w:pPr>
        <w:spacing w:before="0" w:after="0" w:lineRule="exact" w:line="240"/>
        <w:ind w:firstLine="3304" w:left="60"/>
        <w:rPr/>
      </w:pPr>
    </w:p>
    <w:p w:rsidR="005A76FB" w:rsidRDefault="005A76FB" w:rsidP="005A76FB">
      <w:pPr>
        <w:spacing w:before="0" w:after="0" w:line="344" w:lineRule="exact"/>
        <w:ind w:firstLine="411" w:left="60"/>
        <w:jc w:val="left"/>
        <w:rPr/>
      </w:pPr>
      <w:r>
        <w:rPr>
          <w:rFonts w:ascii="宋体" w:eastAsia="宋体" w:hAnsi="宋体" w:cs="宋体"/>
          <w:b/>
          <w:u w:val="none"/>
          <w:sz w:val="24"/>
          <w:position w:val="3.88372803"/>
          <w:color w:val="000000"/>
          <w:w w:val="95"/>
          <w:noProof w:val="true"/>
          <w:spacing w:val="-5"/>
        </w:rPr>
        <w:t>本指导原则由相应的</w:t>
      </w:r>
      <w:r>
        <w:rPr>
          <w:rFonts w:ascii="Calibri" w:hAnsi="Calibri" w:cs="Calibri"/>
          <w:b/>
          <w:u w:val="none"/>
          <w:sz w:val="24"/>
          <w:color w:val="000000"/>
          <w:noProof w:val="true"/>
          <w:spacing w:val="4"/>
          <w:w w:val="100"/>
        </w:rPr>
        <w:t> </w:t>
      </w:r>
      <w:r>
        <w:rPr>
          <w:rFonts w:ascii="Times New Roman" w:hAnsi="Times New Roman" w:cs="Times New Roman"/>
          <w:b/>
          <w:u w:val="none"/>
          <w:sz w:val="24"/>
          <w:position w:val="0"/>
          <w:color w:val="000000"/>
          <w:w w:val="95"/>
          <w:noProof w:val="true"/>
          <w:spacing w:val="-4"/>
        </w:rPr>
        <w:t>ICH</w:t>
      </w:r>
      <w:r>
        <w:rPr>
          <w:rFonts w:ascii="Calibri" w:hAnsi="Calibri" w:cs="Calibri"/>
          <w:b/>
          <w:u w:val="none"/>
          <w:sz w:val="24"/>
          <w:color w:val="000000"/>
          <w:noProof w:val="true"/>
          <w:spacing w:val="4"/>
          <w:w w:val="100"/>
        </w:rPr>
        <w:t> </w:t>
      </w:r>
      <w:r>
        <w:rPr>
          <w:rFonts w:ascii="宋体" w:eastAsia="宋体" w:hAnsi="宋体" w:cs="宋体"/>
          <w:b/>
          <w:u w:val="none"/>
          <w:sz w:val="24"/>
          <w:position w:val="3.88372803"/>
          <w:color w:val="000000"/>
          <w:w w:val="95"/>
          <w:noProof w:val="true"/>
          <w:spacing w:val="-5"/>
        </w:rPr>
        <w:t>专家小组，根据</w:t>
      </w:r>
      <w:r>
        <w:rPr>
          <w:rFonts w:ascii="Calibri" w:hAnsi="Calibri" w:cs="Calibri"/>
          <w:b/>
          <w:u w:val="none"/>
          <w:sz w:val="24"/>
          <w:color w:val="000000"/>
          <w:noProof w:val="true"/>
          <w:spacing w:val="4"/>
          <w:w w:val="100"/>
        </w:rPr>
        <w:t> </w:t>
      </w:r>
      <w:r>
        <w:rPr>
          <w:rFonts w:ascii="Times New Roman" w:hAnsi="Times New Roman" w:cs="Times New Roman"/>
          <w:b/>
          <w:u w:val="none"/>
          <w:sz w:val="24"/>
          <w:position w:val="0"/>
          <w:color w:val="000000"/>
          <w:w w:val="95"/>
          <w:noProof w:val="true"/>
          <w:spacing w:val="-4"/>
        </w:rPr>
        <w:t>ICH</w:t>
      </w:r>
      <w:r>
        <w:rPr>
          <w:rFonts w:ascii="Calibri" w:hAnsi="Calibri" w:cs="Calibri"/>
          <w:b/>
          <w:u w:val="none"/>
          <w:sz w:val="24"/>
          <w:color w:val="000000"/>
          <w:noProof w:val="true"/>
          <w:spacing w:val="4"/>
          <w:w w:val="100"/>
        </w:rPr>
        <w:t> </w:t>
      </w:r>
      <w:r>
        <w:rPr>
          <w:rFonts w:ascii="宋体" w:eastAsia="宋体" w:hAnsi="宋体" w:cs="宋体"/>
          <w:b/>
          <w:u w:val="none"/>
          <w:sz w:val="24"/>
          <w:position w:val="3.88372803"/>
          <w:color w:val="000000"/>
          <w:w w:val="95"/>
          <w:noProof w:val="true"/>
          <w:spacing w:val="-5"/>
        </w:rPr>
        <w:t>程序制定，并经各国管理部</w:t>
      </w:r>
    </w:p>
    <w:p w:rsidR="005A76FB" w:rsidRDefault="005A76FB" w:rsidP="005A76FB">
      <w:pPr>
        <w:spacing w:before="0" w:after="0" w:line="273" w:lineRule="exact"/>
        <w:ind w:firstLine="0" w:left="60"/>
        <w:jc w:val="left"/>
        <w:rPr/>
      </w:pPr>
      <w:r>
        <w:rPr>
          <w:rFonts w:ascii="宋体" w:hAnsi="宋体" w:cs="宋体"/>
          <w:b/>
          <w:u w:val="none"/>
          <w:sz w:val="24"/>
          <w:position w:val="0"/>
          <w:color w:val="000000"/>
          <w:w w:val="95"/>
          <w:noProof w:val="true"/>
          <w:spacing w:val="-5"/>
        </w:rPr>
        <w:t>门协商，已进入第四阶段，被推荐给欧盟、日本和美国管理部门采用。</w:t>
      </w:r>
    </w:p>
    <w:p w:rsidR="005A76FB" w:rsidRDefault="005A76FB" w:rsidP="005A76FB">
      <w:pPr>
        <w:widowControl/>
        <w:jc w:val="left"/>
        <w:rPr/>
        <w:sectPr w:rsidR="005A76FB" w:rsidSect="005A76FB">
          <w:type w:val="continuous"/>
          <w:pgSz w:w="11906" w:h="16839"/>
          <w:pgMar w:top="938" w:right="1379" w:bottom="698" w:left="1739" w:header="0" w:footer="0" w:gutter="0"/>
          <w:cols w:num="1" w:equalWidth="0">
            <w:col w:w="8788"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386"/>
        <w:ind w:firstLine="0" w:left="60"/>
        <w:rPr/>
      </w:pPr>
    </w:p>
    <w:p w:rsidR="005A76FB" w:rsidRDefault="005A76FB" w:rsidP="005A76FB">
      <w:pPr>
        <w:widowControl/>
        <w:jc w:val="left"/>
        <w:rPr/>
        <w:sectPr w:rsidR="005A76FB" w:rsidSect="005A76FB">
          <w:type w:val="continuous"/>
          <w:pgSz w:w="11906" w:h="16839"/>
          <w:pgMar w:top="938" w:right="1379" w:bottom="698" w:left="1739" w:header="0" w:footer="0" w:gutter="0"/>
          <w:docGrid w:type="lines" w:linePitch="312"/>
        </w:sectPr>
      </w:pPr>
    </w:p>
    <w:p w:rsidR="005A76FB" w:rsidRDefault="005A76FB" w:rsidP="005A76FB">
      <w:pPr>
        <w:spacing w:before="0" w:after="0" w:line="236" w:lineRule="exact"/>
        <w:ind w:firstLine="0" w:left="4165"/>
        <w:jc w:val="left"/>
        <w:rPr/>
      </w:pPr>
      <w:r>
        <w:rPr>
          <w:rFonts w:ascii="Times New Roman" w:hAnsi="Times New Roman" w:cs="Times New Roman"/>
          <w:u w:val="none"/>
          <w:sz w:val="18"/>
          <w:position w:val="0"/>
          <w:color w:val="000000"/>
          <w:noProof w:val="true"/>
          <w:spacing w:val="-3"/>
          <w:w w:val="100"/>
        </w:rPr>
        <w:t>1</w:t>
      </w:r>
    </w:p>
    <w:p w:rsidR="005A76FB" w:rsidRDefault="005A76FB" w:rsidP="005A76FB">
      <w:pPr>
        <w:widowControl/>
        <w:jc w:val="left"/>
        <w:rPr/>
        <w:sectPr w:rsidR="005A76FB" w:rsidSect="005A76FB">
          <w:type w:val="continuous"/>
          <w:pgSz w:w="11906" w:h="16839"/>
          <w:pgMar w:top="938" w:right="1379" w:bottom="698" w:left="1739" w:header="0" w:footer="0" w:gutter="0"/>
          <w:cols w:num="1" w:equalWidth="0">
            <w:col w:w="8788" w:space="0"/>
          </w:cols>
          <w:docGrid w:type="lines" w:linePitch="312"/>
        </w:sectPr>
      </w:pPr>
    </w:p>
    <w:bookmarkStart w:id="2" w:name="2"/>
    <w:bookmarkEnd w:id="2"/>
    <w:p w:rsidR="005A76FB" w:rsidRDefault="005A76FB" w:rsidP="005A76FB">
      <w:pPr>
        <w:spacing w:before="0" w:after="0" w:lineRule="exact" w:line="240"/>
        <w:ind/>
        <w:rPr/>
      </w:pPr>
    </w:p>
    <w:p w:rsidR="005A76FB" w:rsidRDefault="005A76FB" w:rsidP="005A76FB">
      <w:pPr>
        <w:spacing w:before="0" w:after="0" w:lineRule="exact" w:line="411"/>
        <w:ind/>
        <w:rPr/>
      </w:pPr>
    </w:p>
    <w:p w:rsidR="005A76FB" w:rsidRDefault="005A76FB" w:rsidP="005A76FB">
      <w:pPr>
        <w:spacing w:before="0" w:after="0" w:line="321" w:lineRule="exact"/>
        <w:ind w:left="-1738" w:firstLine="4344"/>
        <w:jc w:val="left"/>
        <w:rPr/>
      </w:pPr>
      <w:r>
        <w:rPr>
          <w:rFonts w:ascii="宋体" w:eastAsia="宋体" w:hAnsi="宋体" w:cs="宋体"/>
          <w:b/>
          <w:u w:val="none"/>
          <w:sz w:val="32"/>
          <w:position w:val="0"/>
          <w:color w:val="000000"/>
          <w:w w:val="95"/>
          <w:noProof w:val="true"/>
          <w:spacing w:val="-5"/>
        </w:rPr>
        <w:t>人用药物免疫毒性研究</w:t>
      </w:r>
    </w:p>
    <w:p w:rsidR="005A76FB" w:rsidRDefault="005A76FB" w:rsidP="005A76FB">
      <w:pPr>
        <w:spacing w:before="0" w:after="0" w:lineRule="exact" w:line="240"/>
        <w:ind w:left="-1738" w:firstLine="4344"/>
        <w:rPr/>
      </w:pPr>
    </w:p>
    <w:p w:rsidR="005A76FB" w:rsidRDefault="005A76FB" w:rsidP="005A76FB">
      <w:pPr>
        <w:spacing w:before="0" w:after="0" w:line="284" w:lineRule="exact"/>
        <w:ind w:firstLine="4883" w:left="-1738"/>
        <w:jc w:val="left"/>
        <w:rPr/>
      </w:pPr>
      <w:r>
        <w:rPr>
          <w:rFonts w:ascii="Times New Roman" w:hAnsi="Times New Roman" w:cs="Times New Roman"/>
          <w:b/>
          <w:u w:val="none"/>
          <w:sz w:val="21"/>
          <w:position w:val="0"/>
          <w:color w:val="000000"/>
          <w:w w:val="95"/>
          <w:noProof w:val="true"/>
          <w:spacing w:val="-4"/>
        </w:rPr>
        <w:t>ICH</w:t>
      </w:r>
      <w:r>
        <w:rPr>
          <w:rFonts w:ascii="Calibri" w:hAnsi="Calibri" w:cs="Calibri"/>
          <w:b/>
          <w:u w:val="none"/>
          <w:sz w:val="21"/>
          <w:color w:val="000000"/>
          <w:noProof w:val="true"/>
          <w:spacing w:val="2"/>
          <w:w w:val="100"/>
        </w:rPr>
        <w:t> </w:t>
      </w:r>
      <w:r>
        <w:rPr>
          <w:rFonts w:ascii="宋体" w:eastAsia="宋体" w:hAnsi="宋体" w:cs="宋体"/>
          <w:b/>
          <w:u w:val="none"/>
          <w:sz w:val="21"/>
          <w:position w:val="3.39828491"/>
          <w:color w:val="000000"/>
          <w:w w:val="95"/>
          <w:noProof w:val="true"/>
          <w:spacing w:val="-4"/>
        </w:rPr>
        <w:t>三方协调指导原则</w:t>
      </w:r>
    </w:p>
    <w:p w:rsidR="005A76FB" w:rsidRDefault="005A76FB" w:rsidP="005A76FB">
      <w:pPr>
        <w:spacing w:before="0" w:after="0" w:line="468" w:lineRule="exact"/>
        <w:ind w:firstLine="1799" w:left="-1738"/>
        <w:jc w:val="left"/>
        <w:rPr/>
      </w:pPr>
      <w:r>
        <w:rPr>
          <w:rFonts w:ascii="宋体" w:eastAsia="宋体" w:hAnsi="宋体" w:cs="宋体"/>
          <w:u w:val="none"/>
          <w:sz w:val="21"/>
          <w:position w:val="3.39825439"/>
          <w:color w:val="000000"/>
          <w:noProof w:val="true"/>
          <w:spacing w:val="-5"/>
          <w:w w:val="100"/>
        </w:rPr>
        <w:t>本指导原则在</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2005.9.15</w:t>
      </w:r>
      <w:r>
        <w:rPr>
          <w:rFonts w:ascii="Calibri" w:hAnsi="Calibri" w:cs="Calibri"/>
          <w:u w:val="none"/>
          <w:sz w:val="21"/>
          <w:color w:val="000000"/>
          <w:noProof w:val="true"/>
          <w:spacing w:val="2"/>
          <w:w w:val="100"/>
        </w:rPr>
        <w:t> </w:t>
      </w:r>
      <w:r>
        <w:rPr>
          <w:rFonts w:ascii="宋体" w:eastAsia="宋体" w:hAnsi="宋体" w:cs="宋体"/>
          <w:u w:val="none"/>
          <w:sz w:val="21"/>
          <w:position w:val="3.39825439"/>
          <w:color w:val="000000"/>
          <w:noProof w:val="true"/>
          <w:spacing w:val="-5"/>
          <w:w w:val="100"/>
        </w:rPr>
        <w:t>举行的</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ICH</w:t>
      </w:r>
      <w:r>
        <w:rPr>
          <w:rFonts w:ascii="Calibri" w:hAnsi="Calibri" w:cs="Calibri"/>
          <w:u w:val="none"/>
          <w:sz w:val="21"/>
          <w:color w:val="000000"/>
          <w:noProof w:val="true"/>
          <w:spacing w:val="2"/>
          <w:w w:val="100"/>
        </w:rPr>
        <w:t> </w:t>
      </w:r>
      <w:r>
        <w:rPr>
          <w:rFonts w:ascii="宋体" w:eastAsia="宋体" w:hAnsi="宋体" w:cs="宋体"/>
          <w:u w:val="none"/>
          <w:sz w:val="21"/>
          <w:position w:val="3.39825439"/>
          <w:color w:val="ff0000"/>
          <w:noProof w:val="true"/>
          <w:spacing w:val="-5"/>
          <w:w w:val="100"/>
        </w:rPr>
        <w:t>指导</w:t>
      </w:r>
      <w:r>
        <w:rPr>
          <w:rFonts w:ascii="宋体" w:eastAsia="宋体" w:hAnsi="宋体" w:cs="宋体"/>
          <w:u w:val="none"/>
          <w:sz w:val="21"/>
          <w:position w:val="3.39825439"/>
          <w:color w:val="000000"/>
          <w:noProof w:val="true"/>
          <w:spacing w:val="-5"/>
          <w:w w:val="100"/>
        </w:rPr>
        <w:t>委员会会议上已进入</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ICH</w:t>
      </w:r>
      <w:r>
        <w:rPr>
          <w:rFonts w:ascii="Calibri" w:hAnsi="Calibri" w:cs="Calibri"/>
          <w:u w:val="none"/>
          <w:sz w:val="21"/>
          <w:color w:val="000000"/>
          <w:noProof w:val="true"/>
          <w:spacing w:val="2"/>
          <w:w w:val="100"/>
        </w:rPr>
        <w:t> </w:t>
      </w:r>
      <w:r>
        <w:rPr>
          <w:rFonts w:ascii="宋体" w:eastAsia="宋体" w:hAnsi="宋体" w:cs="宋体"/>
          <w:u w:val="none"/>
          <w:sz w:val="21"/>
          <w:position w:val="3.39825439"/>
          <w:color w:val="000000"/>
          <w:noProof w:val="true"/>
          <w:spacing w:val="-13"/>
          <w:w w:val="100"/>
        </w:rPr>
        <w:t>原则制定的第四阶段，被</w:t>
      </w:r>
    </w:p>
    <w:p w:rsidR="005A76FB" w:rsidRDefault="005A76FB" w:rsidP="005A76FB">
      <w:pPr>
        <w:spacing w:before="0" w:after="0" w:line="468" w:lineRule="exact"/>
        <w:ind w:firstLine="4456" w:left="-1738"/>
        <w:jc w:val="left"/>
        <w:rPr/>
      </w:pPr>
      <w:r>
        <w:rPr>
          <w:rFonts w:ascii="宋体" w:eastAsia="宋体" w:hAnsi="宋体" w:cs="宋体"/>
          <w:u w:val="none"/>
          <w:sz w:val="21"/>
          <w:position w:val="3.39825439"/>
          <w:color w:val="000000"/>
          <w:noProof w:val="true"/>
          <w:spacing w:val="-5"/>
          <w:w w:val="100"/>
        </w:rPr>
        <w:t>推荐给</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ICH</w:t>
      </w:r>
      <w:r>
        <w:rPr>
          <w:rFonts w:ascii="Calibri" w:hAnsi="Calibri" w:cs="Calibri"/>
          <w:u w:val="none"/>
          <w:sz w:val="21"/>
          <w:color w:val="000000"/>
          <w:noProof w:val="true"/>
          <w:spacing w:val="2"/>
          <w:w w:val="100"/>
        </w:rPr>
        <w:t> </w:t>
      </w:r>
      <w:r>
        <w:rPr>
          <w:rFonts w:ascii="宋体" w:hAnsi="宋体" w:cs="宋体"/>
          <w:u w:val="none"/>
          <w:sz w:val="21"/>
          <w:position w:val="3.39825439"/>
          <w:color w:val="000000"/>
          <w:noProof w:val="true"/>
          <w:spacing w:val="-5"/>
          <w:w w:val="100"/>
        </w:rPr>
        <w:t>三方管理部门采用。</w:t>
      </w:r>
    </w:p>
    <w:p w:rsidR="005A76FB" w:rsidRDefault="005A76FB" w:rsidP="005A76FB">
      <w:pPr>
        <w:spacing w:before="0" w:after="0" w:lineRule="exact" w:line="240"/>
        <w:ind w:firstLine="4456" w:left="-1738"/>
        <w:rPr/>
      </w:pPr>
    </w:p>
    <w:p w:rsidR="005A76FB" w:rsidRDefault="005A76FB" w:rsidP="005A76FB">
      <w:pPr>
        <w:spacing w:before="0" w:after="0" w:lineRule="exact" w:line="240"/>
        <w:ind w:firstLine="4456" w:left="-1738"/>
        <w:rPr/>
      </w:pPr>
    </w:p>
    <w:p w:rsidR="005A76FB" w:rsidRDefault="005A76FB" w:rsidP="005A76FB">
      <w:pPr>
        <w:spacing w:before="0" w:after="0" w:line="378" w:lineRule="exact"/>
        <w:ind w:firstLine="5669" w:left="-1738"/>
        <w:jc w:val="left"/>
        <w:rPr/>
      </w:pPr>
      <w:r>
        <w:rPr>
          <w:rFonts w:ascii="宋体" w:eastAsia="宋体" w:hAnsi="宋体" w:cs="宋体"/>
          <w:b/>
          <w:u w:val="none"/>
          <w:sz w:val="28"/>
          <w:position w:val="0"/>
          <w:color w:val="000000"/>
          <w:w w:val="95"/>
          <w:noProof w:val="true"/>
          <w:spacing w:val="-5"/>
        </w:rPr>
        <w:t>目录</w:t>
      </w:r>
    </w:p>
    <w:p w:rsidR="005A76FB" w:rsidRDefault="005A76FB" w:rsidP="005A76FB">
      <w:pPr>
        <w:spacing w:before="0" w:after="0" w:lineRule="exact" w:line="240"/>
        <w:ind w:firstLine="5669" w:left="-1738"/>
        <w:rPr/>
      </w:pPr>
    </w:p>
    <w:p w:rsidR="005A76FB" w:rsidRDefault="005A76FB" w:rsidP="005A76FB">
      <w:pPr>
        <w:tabs>
          <w:tab w:val="left" w:pos="8231"/>
        </w:tabs>
        <w:spacing w:before="0" w:after="0" w:line="325" w:lineRule="exact"/>
        <w:ind w:firstLine="1799" w:left="-1738"/>
        <w:jc w:val="left"/>
        <w:rPr/>
      </w:pPr>
      <w:r>
        <w:rPr>
          <w:rFonts w:ascii="Calibri" w:hAnsi="Calibri" w:cs="Calibri"/>
          <w:sz w:val="21"/>
          <w:szCs w:val="21"/>
          <w:color w:val="0000FF"/>
        </w:rPr>
      </w:r>
      <w:hyperlink w:anchor="2" w:history="1">
        <w:r>
          <w:rPr>
            <w:rFonts w:ascii="Times New Roman" w:hAnsi="Times New Roman" w:cs="Times New Roman"/>
            <w:u w:val="none"/>
            <w:sz w:val="24"/>
            <w:position w:val="0"/>
            <w:color w:val="000000"/>
            <w:noProof w:val="true"/>
            <w:spacing w:val="-2"/>
            <w:w w:val="100"/>
            <w:rStyle w:val="HyperlinkDefault"/>
          </w:rPr>
          <w:t>1.</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2" w:history="1">
        <w:r>
          <w:rPr>
            <w:rFonts w:ascii="宋体" w:eastAsia="宋体" w:hAnsi="宋体" w:cs="宋体"/>
            <w:u w:val="none"/>
            <w:sz w:val="24"/>
            <w:position w:val="3.88375854"/>
            <w:color w:val="000000"/>
            <w:noProof w:val="true"/>
            <w:spacing w:val="-5"/>
            <w:w w:val="100"/>
            <w:rStyle w:val="HyperlinkDefault"/>
          </w:rPr>
          <w:t>前言</w:t>
        </w:r>
      </w:hyperlink>
      <w:r>
        <w:rPr>
          <w:rFonts w:ascii="Calibri" w:hAnsi="Calibri" w:cs="Calibri"/>
          <w:sz w:val="21"/>
          <w:szCs w:val="21"/>
          <w:color w:val="0000FF"/>
        </w:rPr>
      </w:r>
      <w:hyperlink w:anchor="2"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2" w:history="1">
        <w:r>
          <w:rPr>
            <w:rFonts w:ascii="Times New Roman" w:hAnsi="Times New Roman" w:cs="Times New Roman"/>
            <w:u w:val="none"/>
            <w:sz w:val="24"/>
            <w:position w:val="0"/>
            <w:color w:val="000000"/>
            <w:noProof w:val="true"/>
            <w:spacing w:val="-3"/>
            <w:w w:val="100"/>
            <w:rStyle w:val="HyperlinkDefault"/>
          </w:rPr>
          <w:t>3</w:t>
        </w:r>
      </w:hyperlink>
    </w:p>
    <w:p w:rsidR="005A76FB" w:rsidRDefault="005A76FB" w:rsidP="005A76FB">
      <w:pPr>
        <w:tabs>
          <w:tab w:val="left" w:pos="8231"/>
        </w:tabs>
        <w:spacing w:before="0" w:after="0" w:line="467" w:lineRule="exact"/>
        <w:ind w:firstLine="2219" w:left="-1738"/>
        <w:jc w:val="left"/>
        <w:rPr/>
      </w:pPr>
      <w:r>
        <w:rPr>
          <w:rFonts w:ascii="Calibri" w:hAnsi="Calibri" w:cs="Calibri"/>
          <w:sz w:val="21"/>
          <w:szCs w:val="21"/>
          <w:color w:val="0000FF"/>
        </w:rPr>
      </w:r>
      <w:hyperlink w:anchor="2" w:history="1">
        <w:r>
          <w:rPr>
            <w:rFonts w:ascii="Times New Roman" w:hAnsi="Times New Roman" w:cs="Times New Roman"/>
            <w:u w:val="none"/>
            <w:sz w:val="24"/>
            <w:position w:val="0"/>
            <w:color w:val="000000"/>
            <w:noProof w:val="true"/>
            <w:spacing w:val="-3"/>
            <w:w w:val="100"/>
            <w:rStyle w:val="HyperlinkDefault"/>
          </w:rPr>
          <w:t>1.1</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2" w:history="1">
        <w:r>
          <w:rPr>
            <w:rFonts w:ascii="宋体" w:eastAsia="宋体" w:hAnsi="宋体" w:cs="宋体"/>
            <w:u w:val="none"/>
            <w:sz w:val="24"/>
            <w:position w:val="3.88372803"/>
            <w:color w:val="000000"/>
            <w:noProof w:val="true"/>
            <w:spacing w:val="-5"/>
            <w:w w:val="100"/>
            <w:rStyle w:val="HyperlinkDefault"/>
          </w:rPr>
          <w:t>指导原则的目的</w:t>
        </w:r>
      </w:hyperlink>
      <w:r>
        <w:rPr>
          <w:rFonts w:ascii="Calibri" w:hAnsi="Calibri" w:cs="Calibri"/>
          <w:sz w:val="21"/>
          <w:szCs w:val="21"/>
          <w:color w:val="0000FF"/>
        </w:rPr>
      </w:r>
      <w:hyperlink w:anchor="2"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2" w:history="1">
        <w:r>
          <w:rPr>
            <w:rFonts w:ascii="Times New Roman" w:hAnsi="Times New Roman" w:cs="Times New Roman"/>
            <w:u w:val="none"/>
            <w:sz w:val="24"/>
            <w:position w:val="0"/>
            <w:color w:val="000000"/>
            <w:noProof w:val="true"/>
            <w:spacing w:val="-3"/>
            <w:w w:val="100"/>
            <w:rStyle w:val="HyperlinkDefault"/>
          </w:rPr>
          <w:t>3</w:t>
        </w:r>
      </w:hyperlink>
    </w:p>
    <w:p w:rsidR="005A76FB" w:rsidRDefault="005A76FB" w:rsidP="005A76FB">
      <w:pPr>
        <w:tabs>
          <w:tab w:val="left" w:pos="8231"/>
        </w:tabs>
        <w:spacing w:before="0" w:after="0" w:line="467" w:lineRule="exact"/>
        <w:ind w:firstLine="2219" w:left="-1738"/>
        <w:jc w:val="left"/>
        <w:rPr/>
      </w:pPr>
      <w:r>
        <w:rPr>
          <w:rFonts w:ascii="Calibri" w:hAnsi="Calibri" w:cs="Calibri"/>
          <w:sz w:val="21"/>
          <w:szCs w:val="21"/>
          <w:color w:val="0000FF"/>
        </w:rPr>
      </w:r>
      <w:hyperlink w:anchor="2" w:history="1">
        <w:r>
          <w:rPr>
            <w:rFonts w:ascii="Times New Roman" w:hAnsi="Times New Roman" w:cs="Times New Roman"/>
            <w:u w:val="none"/>
            <w:sz w:val="24"/>
            <w:position w:val="0"/>
            <w:color w:val="000000"/>
            <w:noProof w:val="true"/>
            <w:spacing w:val="-3"/>
            <w:w w:val="100"/>
            <w:rStyle w:val="HyperlinkDefault"/>
          </w:rPr>
          <w:t>1.2</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2" w:history="1">
        <w:r>
          <w:rPr>
            <w:rFonts w:ascii="宋体" w:eastAsia="宋体" w:hAnsi="宋体" w:cs="宋体"/>
            <w:u w:val="none"/>
            <w:sz w:val="24"/>
            <w:position w:val="3.88372803"/>
            <w:color w:val="000000"/>
            <w:noProof w:val="true"/>
            <w:spacing w:val="-5"/>
            <w:w w:val="100"/>
            <w:rStyle w:val="HyperlinkDefault"/>
          </w:rPr>
          <w:t>背景</w:t>
        </w:r>
      </w:hyperlink>
      <w:r>
        <w:rPr>
          <w:rFonts w:ascii="Calibri" w:hAnsi="Calibri" w:cs="Calibri"/>
          <w:sz w:val="21"/>
          <w:szCs w:val="21"/>
          <w:color w:val="0000FF"/>
        </w:rPr>
      </w:r>
      <w:hyperlink w:anchor="2"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2" w:history="1">
        <w:r>
          <w:rPr>
            <w:rFonts w:ascii="Times New Roman" w:hAnsi="Times New Roman" w:cs="Times New Roman"/>
            <w:u w:val="none"/>
            <w:sz w:val="24"/>
            <w:position w:val="0"/>
            <w:color w:val="000000"/>
            <w:noProof w:val="true"/>
            <w:spacing w:val="-3"/>
            <w:w w:val="100"/>
            <w:rStyle w:val="HyperlinkDefault"/>
          </w:rPr>
          <w:t>3</w:t>
        </w:r>
      </w:hyperlink>
    </w:p>
    <w:p w:rsidR="005A76FB" w:rsidRDefault="005A76FB" w:rsidP="005A76FB">
      <w:pPr>
        <w:tabs>
          <w:tab w:val="left" w:pos="8231"/>
        </w:tabs>
        <w:spacing w:before="0" w:after="0" w:line="467" w:lineRule="exact"/>
        <w:ind w:firstLine="2219" w:left="-1738"/>
        <w:jc w:val="left"/>
        <w:rPr/>
      </w:pPr>
      <w:r>
        <w:rPr>
          <w:rFonts w:ascii="Calibri" w:hAnsi="Calibri" w:cs="Calibri"/>
          <w:sz w:val="21"/>
          <w:szCs w:val="21"/>
          <w:color w:val="0000FF"/>
        </w:rPr>
      </w:r>
      <w:hyperlink w:anchor="3" w:history="1">
        <w:r>
          <w:rPr>
            <w:rFonts w:ascii="Times New Roman" w:hAnsi="Times New Roman" w:cs="Times New Roman"/>
            <w:u w:val="none"/>
            <w:sz w:val="24"/>
            <w:position w:val="0"/>
            <w:color w:val="000000"/>
            <w:noProof w:val="true"/>
            <w:spacing w:val="-3"/>
            <w:w w:val="100"/>
            <w:rStyle w:val="HyperlinkDefault"/>
          </w:rPr>
          <w:t>1.3</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3" w:history="1">
        <w:r>
          <w:rPr>
            <w:rFonts w:ascii="宋体" w:eastAsia="宋体" w:hAnsi="宋体" w:cs="宋体"/>
            <w:u w:val="none"/>
            <w:sz w:val="24"/>
            <w:position w:val="3.88372803"/>
            <w:color w:val="000000"/>
            <w:noProof w:val="true"/>
            <w:spacing w:val="-5"/>
            <w:w w:val="100"/>
            <w:rStyle w:val="HyperlinkDefault"/>
          </w:rPr>
          <w:t>指导原则的适用范围</w:t>
        </w:r>
      </w:hyperlink>
      <w:r>
        <w:rPr>
          <w:rFonts w:ascii="Calibri" w:hAnsi="Calibri" w:cs="Calibri"/>
          <w:sz w:val="21"/>
          <w:szCs w:val="21"/>
          <w:color w:val="0000FF"/>
        </w:rPr>
      </w:r>
      <w:hyperlink w:anchor="3"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3" w:history="1">
        <w:r>
          <w:rPr>
            <w:rFonts w:ascii="Times New Roman" w:hAnsi="Times New Roman" w:cs="Times New Roman"/>
            <w:u w:val="none"/>
            <w:sz w:val="24"/>
            <w:position w:val="0"/>
            <w:color w:val="000000"/>
            <w:noProof w:val="true"/>
            <w:spacing w:val="-3"/>
            <w:w w:val="100"/>
            <w:rStyle w:val="HyperlinkDefault"/>
          </w:rPr>
          <w:t>4</w:t>
        </w:r>
      </w:hyperlink>
    </w:p>
    <w:p w:rsidR="005A76FB" w:rsidRDefault="005A76FB" w:rsidP="005A76FB">
      <w:pPr>
        <w:tabs>
          <w:tab w:val="left" w:pos="8231"/>
        </w:tabs>
        <w:spacing w:before="0" w:after="0" w:line="467" w:lineRule="exact"/>
        <w:ind w:firstLine="2219" w:left="-1738"/>
        <w:jc w:val="left"/>
        <w:rPr/>
      </w:pPr>
      <w:r>
        <w:rPr>
          <w:rFonts w:ascii="Calibri" w:hAnsi="Calibri" w:cs="Calibri"/>
          <w:sz w:val="21"/>
          <w:szCs w:val="21"/>
          <w:color w:val="0000FF"/>
        </w:rPr>
      </w:r>
      <w:hyperlink w:anchor="3" w:history="1">
        <w:r>
          <w:rPr>
            <w:rFonts w:ascii="Times New Roman" w:hAnsi="Times New Roman" w:cs="Times New Roman"/>
            <w:u w:val="none"/>
            <w:sz w:val="24"/>
            <w:position w:val="0"/>
            <w:color w:val="000000"/>
            <w:noProof w:val="true"/>
            <w:spacing w:val="-3"/>
            <w:w w:val="100"/>
            <w:rStyle w:val="HyperlinkDefault"/>
          </w:rPr>
          <w:t>1.4</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3" w:history="1">
        <w:r>
          <w:rPr>
            <w:rFonts w:ascii="宋体" w:eastAsia="宋体" w:hAnsi="宋体" w:cs="宋体"/>
            <w:u w:val="none"/>
            <w:sz w:val="24"/>
            <w:position w:val="3.88372803"/>
            <w:color w:val="000000"/>
            <w:noProof w:val="true"/>
            <w:spacing w:val="-5"/>
            <w:w w:val="100"/>
            <w:rStyle w:val="HyperlinkDefault"/>
          </w:rPr>
          <w:t>概述</w:t>
        </w:r>
      </w:hyperlink>
      <w:r>
        <w:rPr>
          <w:rFonts w:ascii="Calibri" w:hAnsi="Calibri" w:cs="Calibri"/>
          <w:sz w:val="21"/>
          <w:szCs w:val="21"/>
          <w:color w:val="0000FF"/>
        </w:rPr>
      </w:r>
      <w:hyperlink w:anchor="3"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3" w:history="1">
        <w:r>
          <w:rPr>
            <w:rFonts w:ascii="Times New Roman" w:hAnsi="Times New Roman" w:cs="Times New Roman"/>
            <w:u w:val="none"/>
            <w:sz w:val="24"/>
            <w:position w:val="0"/>
            <w:color w:val="000000"/>
            <w:noProof w:val="true"/>
            <w:spacing w:val="-3"/>
            <w:w w:val="100"/>
            <w:rStyle w:val="HyperlinkDefault"/>
          </w:rPr>
          <w:t>4</w:t>
        </w:r>
      </w:hyperlink>
    </w:p>
    <w:p w:rsidR="005A76FB" w:rsidRDefault="005A76FB" w:rsidP="005A76FB">
      <w:pPr>
        <w:tabs>
          <w:tab w:val="left" w:pos="8231"/>
        </w:tabs>
        <w:spacing w:before="0" w:after="0" w:line="467" w:lineRule="exact"/>
        <w:ind w:firstLine="1799" w:left="-1738"/>
        <w:jc w:val="left"/>
        <w:rPr/>
      </w:pPr>
      <w:r>
        <w:rPr>
          <w:rFonts w:ascii="Calibri" w:hAnsi="Calibri" w:cs="Calibri"/>
          <w:sz w:val="21"/>
          <w:szCs w:val="21"/>
          <w:color w:val="0000FF"/>
        </w:rPr>
      </w:r>
      <w:hyperlink w:anchor="4" w:history="1">
        <w:r>
          <w:rPr>
            <w:rFonts w:ascii="Times New Roman" w:hAnsi="Times New Roman" w:cs="Times New Roman"/>
            <w:u w:val="none"/>
            <w:sz w:val="24"/>
            <w:position w:val="0"/>
            <w:color w:val="000000"/>
            <w:noProof w:val="true"/>
            <w:spacing w:val="-2"/>
            <w:w w:val="100"/>
            <w:rStyle w:val="HyperlinkDefault"/>
          </w:rPr>
          <w:t>2.</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4" w:history="1">
        <w:r>
          <w:rPr>
            <w:rFonts w:ascii="宋体" w:eastAsia="宋体" w:hAnsi="宋体" w:cs="宋体"/>
            <w:u w:val="none"/>
            <w:sz w:val="24"/>
            <w:position w:val="3.88372803"/>
            <w:color w:val="000000"/>
            <w:noProof w:val="true"/>
            <w:spacing w:val="-5"/>
            <w:w w:val="100"/>
            <w:rStyle w:val="HyperlinkDefault"/>
          </w:rPr>
          <w:t>指导原则</w:t>
        </w:r>
      </w:hyperlink>
      <w:r>
        <w:rPr>
          <w:rFonts w:ascii="Calibri" w:hAnsi="Calibri" w:cs="Calibri"/>
          <w:sz w:val="21"/>
          <w:szCs w:val="21"/>
          <w:color w:val="0000FF"/>
        </w:rPr>
      </w:r>
      <w:hyperlink w:anchor="4"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4" w:history="1">
        <w:r>
          <w:rPr>
            <w:rFonts w:ascii="Times New Roman" w:hAnsi="Times New Roman" w:cs="Times New Roman"/>
            <w:u w:val="none"/>
            <w:sz w:val="24"/>
            <w:position w:val="0"/>
            <w:color w:val="000000"/>
            <w:noProof w:val="true"/>
            <w:spacing w:val="-3"/>
            <w:w w:val="100"/>
            <w:rStyle w:val="HyperlinkDefault"/>
          </w:rPr>
          <w:t>5</w:t>
        </w:r>
      </w:hyperlink>
    </w:p>
    <w:p w:rsidR="005A76FB" w:rsidRDefault="005A76FB" w:rsidP="005A76FB">
      <w:pPr>
        <w:tabs>
          <w:tab w:val="left" w:pos="8231"/>
        </w:tabs>
        <w:spacing w:before="0" w:after="0" w:line="467" w:lineRule="exact"/>
        <w:ind w:firstLine="2219" w:left="-1738"/>
        <w:jc w:val="left"/>
        <w:rPr/>
      </w:pPr>
      <w:r>
        <w:rPr>
          <w:rFonts w:ascii="Calibri" w:hAnsi="Calibri" w:cs="Calibri"/>
          <w:sz w:val="21"/>
          <w:szCs w:val="21"/>
          <w:color w:val="0000FF"/>
        </w:rPr>
      </w:r>
      <w:hyperlink w:anchor="4" w:history="1">
        <w:r>
          <w:rPr>
            <w:rFonts w:ascii="Times New Roman" w:hAnsi="Times New Roman" w:cs="Times New Roman"/>
            <w:u w:val="none"/>
            <w:sz w:val="24"/>
            <w:position w:val="0"/>
            <w:color w:val="000000"/>
            <w:noProof w:val="true"/>
            <w:spacing w:val="-3"/>
            <w:w w:val="100"/>
            <w:rStyle w:val="HyperlinkDefault"/>
          </w:rPr>
          <w:t>2.1</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4" w:history="1">
        <w:r>
          <w:rPr>
            <w:rFonts w:ascii="宋体" w:eastAsia="宋体" w:hAnsi="宋体" w:cs="宋体"/>
            <w:u w:val="none"/>
            <w:sz w:val="24"/>
            <w:position w:val="3.88378906"/>
            <w:color w:val="000000"/>
            <w:noProof w:val="true"/>
            <w:spacing w:val="-5"/>
            <w:w w:val="100"/>
            <w:rStyle w:val="HyperlinkDefault"/>
          </w:rPr>
          <w:t>评价潜在免疫毒性时应考虑的因素</w:t>
        </w:r>
      </w:hyperlink>
      <w:r>
        <w:rPr>
          <w:rFonts w:ascii="Calibri" w:hAnsi="Calibri" w:cs="Calibri"/>
          <w:sz w:val="21"/>
          <w:szCs w:val="21"/>
          <w:color w:val="0000FF"/>
        </w:rPr>
      </w:r>
      <w:hyperlink w:anchor="4"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4" w:history="1">
        <w:r>
          <w:rPr>
            <w:rFonts w:ascii="Times New Roman" w:hAnsi="Times New Roman" w:cs="Times New Roman"/>
            <w:u w:val="none"/>
            <w:sz w:val="24"/>
            <w:position w:val="0"/>
            <w:color w:val="000000"/>
            <w:noProof w:val="true"/>
            <w:spacing w:val="-3"/>
            <w:w w:val="100"/>
            <w:rStyle w:val="HyperlinkDefault"/>
          </w:rPr>
          <w:t>5</w:t>
        </w:r>
      </w:hyperlink>
    </w:p>
    <w:p w:rsidR="005A76FB" w:rsidRDefault="005A76FB" w:rsidP="005A76FB">
      <w:pPr>
        <w:tabs>
          <w:tab w:val="left" w:pos="8231"/>
        </w:tabs>
        <w:spacing w:before="0" w:after="0" w:line="467" w:lineRule="exact"/>
        <w:ind w:firstLine="2639" w:left="-1738"/>
        <w:jc w:val="left"/>
        <w:rPr/>
      </w:pPr>
      <w:r>
        <w:rPr>
          <w:rFonts w:ascii="Calibri" w:hAnsi="Calibri" w:cs="Calibri"/>
          <w:sz w:val="21"/>
          <w:szCs w:val="21"/>
          <w:color w:val="0000FF"/>
        </w:rPr>
      </w:r>
      <w:hyperlink w:anchor="4" w:history="1">
        <w:r>
          <w:rPr>
            <w:rFonts w:ascii="Times New Roman" w:hAnsi="Times New Roman" w:cs="Times New Roman"/>
            <w:u w:val="none"/>
            <w:sz w:val="24"/>
            <w:position w:val="0"/>
            <w:color w:val="000000"/>
            <w:noProof w:val="true"/>
            <w:spacing w:val="-2"/>
            <w:w w:val="100"/>
            <w:rStyle w:val="HyperlinkDefault"/>
          </w:rPr>
          <w:t>2.1.1</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4" w:history="1">
        <w:r>
          <w:rPr>
            <w:rFonts w:ascii="宋体" w:eastAsia="宋体" w:hAnsi="宋体" w:cs="宋体"/>
            <w:u w:val="none"/>
            <w:sz w:val="24"/>
            <w:position w:val="3.88372803"/>
            <w:color w:val="000000"/>
            <w:noProof w:val="true"/>
            <w:spacing w:val="-5"/>
            <w:w w:val="100"/>
            <w:rStyle w:val="HyperlinkDefault"/>
          </w:rPr>
          <w:t>常规毒性研究</w:t>
        </w:r>
      </w:hyperlink>
      <w:r>
        <w:rPr>
          <w:rFonts w:ascii="Calibri" w:hAnsi="Calibri" w:cs="Calibri"/>
          <w:sz w:val="21"/>
          <w:szCs w:val="21"/>
          <w:color w:val="0000FF"/>
        </w:rPr>
      </w:r>
      <w:hyperlink w:anchor="4"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4" w:history="1">
        <w:r>
          <w:rPr>
            <w:rFonts w:ascii="Times New Roman" w:hAnsi="Times New Roman" w:cs="Times New Roman"/>
            <w:u w:val="none"/>
            <w:sz w:val="24"/>
            <w:position w:val="0"/>
            <w:color w:val="000000"/>
            <w:noProof w:val="true"/>
            <w:spacing w:val="-3"/>
            <w:w w:val="100"/>
            <w:rStyle w:val="HyperlinkDefault"/>
          </w:rPr>
          <w:t>5</w:t>
        </w:r>
      </w:hyperlink>
    </w:p>
    <w:p w:rsidR="005A76FB" w:rsidRDefault="005A76FB" w:rsidP="005A76FB">
      <w:pPr>
        <w:tabs>
          <w:tab w:val="left" w:pos="8231"/>
        </w:tabs>
        <w:spacing w:before="0" w:after="0" w:line="467" w:lineRule="exact"/>
        <w:ind w:firstLine="2639" w:left="-1738"/>
        <w:jc w:val="left"/>
        <w:rPr/>
      </w:pPr>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2"/>
            <w:w w:val="100"/>
            <w:rStyle w:val="HyperlinkDefault"/>
          </w:rPr>
          <w:t>2.1.2</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5" w:history="1">
        <w:r>
          <w:rPr>
            <w:rFonts w:ascii="宋体" w:eastAsia="宋体" w:hAnsi="宋体" w:cs="宋体"/>
            <w:u w:val="none"/>
            <w:sz w:val="24"/>
            <w:position w:val="3.88372803"/>
            <w:color w:val="000000"/>
            <w:noProof w:val="true"/>
            <w:spacing w:val="-5"/>
            <w:w w:val="100"/>
            <w:rStyle w:val="HyperlinkDefault"/>
          </w:rPr>
          <w:t>药理性质</w:t>
        </w:r>
      </w:hyperlink>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3"/>
            <w:w w:val="100"/>
            <w:rStyle w:val="HyperlinkDefault"/>
          </w:rPr>
          <w:t>6</w:t>
        </w:r>
      </w:hyperlink>
    </w:p>
    <w:p w:rsidR="005A76FB" w:rsidRDefault="005A76FB" w:rsidP="005A76FB">
      <w:pPr>
        <w:tabs>
          <w:tab w:val="left" w:pos="8231"/>
        </w:tabs>
        <w:spacing w:before="0" w:after="0" w:line="467" w:lineRule="exact"/>
        <w:ind w:firstLine="2639" w:left="-1738"/>
        <w:jc w:val="left"/>
        <w:rPr/>
      </w:pPr>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2"/>
            <w:w w:val="100"/>
            <w:rStyle w:val="HyperlinkDefault"/>
          </w:rPr>
          <w:t>2.1.3</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5" w:history="1">
        <w:r>
          <w:rPr>
            <w:rFonts w:ascii="宋体" w:eastAsia="宋体" w:hAnsi="宋体" w:cs="宋体"/>
            <w:u w:val="none"/>
            <w:sz w:val="24"/>
            <w:position w:val="3.88372803"/>
            <w:color w:val="000000"/>
            <w:noProof w:val="true"/>
            <w:spacing w:val="-5"/>
            <w:w w:val="100"/>
            <w:rStyle w:val="HyperlinkDefault"/>
          </w:rPr>
          <w:t>目标用药人群</w:t>
        </w:r>
      </w:hyperlink>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3"/>
            <w:w w:val="100"/>
            <w:rStyle w:val="HyperlinkDefault"/>
          </w:rPr>
          <w:t>6</w:t>
        </w:r>
      </w:hyperlink>
    </w:p>
    <w:p w:rsidR="005A76FB" w:rsidRDefault="005A76FB" w:rsidP="005A76FB">
      <w:pPr>
        <w:tabs>
          <w:tab w:val="left" w:pos="8231"/>
        </w:tabs>
        <w:spacing w:before="0" w:after="0" w:line="467" w:lineRule="exact"/>
        <w:ind w:firstLine="2639" w:left="-1738"/>
        <w:jc w:val="left"/>
        <w:rPr/>
      </w:pPr>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2"/>
            <w:w w:val="100"/>
            <w:rStyle w:val="HyperlinkDefault"/>
          </w:rPr>
          <w:t>2.1.4</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5" w:history="1">
        <w:r>
          <w:rPr>
            <w:rFonts w:ascii="宋体" w:eastAsia="宋体" w:hAnsi="宋体" w:cs="宋体"/>
            <w:u w:val="none"/>
            <w:sz w:val="24"/>
            <w:position w:val="3.88372803"/>
            <w:color w:val="000000"/>
            <w:noProof w:val="true"/>
            <w:spacing w:val="-5"/>
            <w:w w:val="100"/>
            <w:rStyle w:val="HyperlinkDefault"/>
          </w:rPr>
          <w:t>结构相似性</w:t>
        </w:r>
      </w:hyperlink>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3"/>
            <w:w w:val="100"/>
            <w:rStyle w:val="HyperlinkDefault"/>
          </w:rPr>
          <w:t>6</w:t>
        </w:r>
      </w:hyperlink>
    </w:p>
    <w:p w:rsidR="005A76FB" w:rsidRDefault="005A76FB" w:rsidP="005A76FB">
      <w:pPr>
        <w:tabs>
          <w:tab w:val="left" w:pos="8231"/>
        </w:tabs>
        <w:spacing w:before="0" w:after="0" w:line="467" w:lineRule="exact"/>
        <w:ind w:firstLine="2639" w:left="-1738"/>
        <w:jc w:val="left"/>
        <w:rPr/>
      </w:pPr>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2"/>
            <w:w w:val="100"/>
            <w:rStyle w:val="HyperlinkDefault"/>
          </w:rPr>
          <w:t>2.1.5</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5" w:history="1">
        <w:r>
          <w:rPr>
            <w:rFonts w:ascii="宋体" w:eastAsia="宋体" w:hAnsi="宋体" w:cs="宋体"/>
            <w:u w:val="none"/>
            <w:sz w:val="24"/>
            <w:position w:val="3.88378906"/>
            <w:color w:val="000000"/>
            <w:noProof w:val="true"/>
            <w:spacing w:val="-5"/>
            <w:w w:val="100"/>
            <w:rStyle w:val="HyperlinkDefault"/>
          </w:rPr>
          <w:t>药物处置</w:t>
        </w:r>
      </w:hyperlink>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3"/>
            <w:w w:val="100"/>
            <w:rStyle w:val="HyperlinkDefault"/>
          </w:rPr>
          <w:t>6</w:t>
        </w:r>
      </w:hyperlink>
    </w:p>
    <w:p w:rsidR="005A76FB" w:rsidRDefault="005A76FB" w:rsidP="005A76FB">
      <w:pPr>
        <w:tabs>
          <w:tab w:val="left" w:pos="8231"/>
        </w:tabs>
        <w:spacing w:before="0" w:after="0" w:line="467" w:lineRule="exact"/>
        <w:ind w:firstLine="2639" w:left="-1738"/>
        <w:jc w:val="left"/>
        <w:rPr/>
      </w:pPr>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2"/>
            <w:w w:val="100"/>
            <w:rStyle w:val="HyperlinkDefault"/>
          </w:rPr>
          <w:t>2.1.6</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5" w:history="1">
        <w:r>
          <w:rPr>
            <w:rFonts w:ascii="宋体" w:eastAsia="宋体" w:hAnsi="宋体" w:cs="宋体"/>
            <w:u w:val="none"/>
            <w:sz w:val="24"/>
            <w:position w:val="3.88378906"/>
            <w:color w:val="000000"/>
            <w:noProof w:val="true"/>
            <w:spacing w:val="-5"/>
            <w:w w:val="100"/>
            <w:rStyle w:val="HyperlinkDefault"/>
          </w:rPr>
          <w:t>在临床试验或临床使用中观察到的征象</w:t>
        </w:r>
      </w:hyperlink>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5" w:history="1">
        <w:r>
          <w:rPr>
            <w:rFonts w:ascii="Times New Roman" w:hAnsi="Times New Roman" w:cs="Times New Roman"/>
            <w:u w:val="none"/>
            <w:sz w:val="24"/>
            <w:position w:val="0"/>
            <w:color w:val="000000"/>
            <w:noProof w:val="true"/>
            <w:spacing w:val="-3"/>
            <w:w w:val="100"/>
            <w:rStyle w:val="HyperlinkDefault"/>
          </w:rPr>
          <w:t>6</w:t>
        </w:r>
      </w:hyperlink>
    </w:p>
    <w:p w:rsidR="005A76FB" w:rsidRDefault="005A76FB" w:rsidP="005A76FB">
      <w:pPr>
        <w:tabs>
          <w:tab w:val="left" w:pos="8231"/>
        </w:tabs>
        <w:spacing w:before="0" w:after="0" w:line="467" w:lineRule="exact"/>
        <w:ind w:firstLine="2219" w:left="-1738"/>
        <w:jc w:val="left"/>
        <w:rPr/>
      </w:pPr>
      <w:r>
        <w:rPr>
          <w:rFonts w:ascii="Calibri" w:hAnsi="Calibri" w:cs="Calibri"/>
          <w:sz w:val="21"/>
          <w:szCs w:val="21"/>
          <w:color w:val="0000FF"/>
        </w:rPr>
      </w:r>
      <w:hyperlink w:anchor="6" w:history="1">
        <w:r>
          <w:rPr>
            <w:rFonts w:ascii="Times New Roman" w:hAnsi="Times New Roman" w:cs="Times New Roman"/>
            <w:u w:val="none"/>
            <w:sz w:val="24"/>
            <w:position w:val="0"/>
            <w:color w:val="000000"/>
            <w:noProof w:val="true"/>
            <w:spacing w:val="-3"/>
            <w:w w:val="100"/>
            <w:rStyle w:val="HyperlinkDefault"/>
          </w:rPr>
          <w:t>2.2</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6" w:history="1">
        <w:r>
          <w:rPr>
            <w:rFonts w:ascii="宋体" w:eastAsia="宋体" w:hAnsi="宋体" w:cs="宋体"/>
            <w:u w:val="none"/>
            <w:sz w:val="24"/>
            <w:position w:val="3.88378906"/>
            <w:color w:val="000000"/>
            <w:noProof w:val="true"/>
            <w:spacing w:val="-5"/>
            <w:w w:val="100"/>
            <w:rStyle w:val="HyperlinkDefault"/>
          </w:rPr>
          <w:t>循证分析</w:t>
        </w:r>
      </w:hyperlink>
      <w:r>
        <w:rPr>
          <w:rFonts w:ascii="Calibri" w:hAnsi="Calibri" w:cs="Calibri"/>
          <w:sz w:val="21"/>
          <w:szCs w:val="21"/>
          <w:color w:val="0000FF"/>
        </w:rPr>
      </w:r>
      <w:hyperlink w:anchor="6"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6" w:history="1">
        <w:r>
          <w:rPr>
            <w:rFonts w:ascii="Times New Roman" w:hAnsi="Times New Roman" w:cs="Times New Roman"/>
            <w:u w:val="none"/>
            <w:sz w:val="24"/>
            <w:position w:val="0"/>
            <w:color w:val="000000"/>
            <w:noProof w:val="true"/>
            <w:spacing w:val="-3"/>
            <w:w w:val="100"/>
            <w:rStyle w:val="HyperlinkDefault"/>
          </w:rPr>
          <w:t>7</w:t>
        </w:r>
      </w:hyperlink>
    </w:p>
    <w:p w:rsidR="005A76FB" w:rsidRDefault="005A76FB" w:rsidP="005A76FB">
      <w:pPr>
        <w:tabs>
          <w:tab w:val="left" w:pos="8231"/>
        </w:tabs>
        <w:spacing w:before="0" w:after="0" w:line="467" w:lineRule="exact"/>
        <w:ind w:firstLine="1799" w:left="-1738"/>
        <w:jc w:val="left"/>
        <w:rPr/>
      </w:pPr>
      <w:r>
        <w:rPr>
          <w:rFonts w:ascii="Calibri" w:hAnsi="Calibri" w:cs="Calibri"/>
          <w:sz w:val="21"/>
          <w:szCs w:val="21"/>
          <w:color w:val="0000FF"/>
        </w:rPr>
      </w:r>
      <w:hyperlink w:anchor="6" w:history="1">
        <w:r>
          <w:rPr>
            <w:rFonts w:ascii="Times New Roman" w:hAnsi="Times New Roman" w:cs="Times New Roman"/>
            <w:u w:val="none"/>
            <w:sz w:val="24"/>
            <w:position w:val="0"/>
            <w:color w:val="000000"/>
            <w:noProof w:val="true"/>
            <w:spacing w:val="-2"/>
            <w:w w:val="100"/>
            <w:rStyle w:val="HyperlinkDefault"/>
          </w:rPr>
          <w:t>3.</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6" w:history="1">
        <w:r>
          <w:rPr>
            <w:rFonts w:ascii="宋体" w:eastAsia="宋体" w:hAnsi="宋体" w:cs="宋体"/>
            <w:u w:val="none"/>
            <w:sz w:val="24"/>
            <w:position w:val="3.88378906"/>
            <w:color w:val="000000"/>
            <w:noProof w:val="true"/>
            <w:spacing w:val="-5"/>
            <w:w w:val="100"/>
            <w:rStyle w:val="HyperlinkDefault"/>
          </w:rPr>
          <w:t>附加免疫毒性研究的选择和设计</w:t>
        </w:r>
      </w:hyperlink>
      <w:r>
        <w:rPr>
          <w:rFonts w:ascii="Calibri" w:hAnsi="Calibri" w:cs="Calibri"/>
          <w:sz w:val="21"/>
          <w:szCs w:val="21"/>
          <w:color w:val="0000FF"/>
        </w:rPr>
      </w:r>
      <w:hyperlink w:anchor="6"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6" w:history="1">
        <w:r>
          <w:rPr>
            <w:rFonts w:ascii="Times New Roman" w:hAnsi="Times New Roman" w:cs="Times New Roman"/>
            <w:u w:val="none"/>
            <w:sz w:val="24"/>
            <w:position w:val="0"/>
            <w:color w:val="000000"/>
            <w:noProof w:val="true"/>
            <w:spacing w:val="-3"/>
            <w:w w:val="100"/>
            <w:rStyle w:val="HyperlinkDefault"/>
          </w:rPr>
          <w:t>7</w:t>
        </w:r>
      </w:hyperlink>
    </w:p>
    <w:p w:rsidR="005A76FB" w:rsidRDefault="005A76FB" w:rsidP="005A76FB">
      <w:pPr>
        <w:tabs>
          <w:tab w:val="left" w:pos="8231"/>
        </w:tabs>
        <w:spacing w:before="0" w:after="0" w:line="467" w:lineRule="exact"/>
        <w:ind w:firstLine="2219" w:left="-1738"/>
        <w:jc w:val="left"/>
        <w:rPr/>
      </w:pPr>
      <w:r>
        <w:rPr>
          <w:rFonts w:ascii="Calibri" w:hAnsi="Calibri" w:cs="Calibri"/>
          <w:sz w:val="21"/>
          <w:szCs w:val="21"/>
          <w:color w:val="0000FF"/>
        </w:rPr>
      </w:r>
      <w:hyperlink w:anchor="6" w:history="1">
        <w:r>
          <w:rPr>
            <w:rFonts w:ascii="Times New Roman" w:hAnsi="Times New Roman" w:cs="Times New Roman"/>
            <w:u w:val="none"/>
            <w:sz w:val="24"/>
            <w:position w:val="0"/>
            <w:color w:val="000000"/>
            <w:noProof w:val="true"/>
            <w:spacing w:val="-3"/>
            <w:w w:val="100"/>
            <w:rStyle w:val="HyperlinkDefault"/>
          </w:rPr>
          <w:t>3.1</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6" w:history="1">
        <w:r>
          <w:rPr>
            <w:rFonts w:ascii="宋体" w:eastAsia="宋体" w:hAnsi="宋体" w:cs="宋体"/>
            <w:u w:val="none"/>
            <w:sz w:val="24"/>
            <w:position w:val="3.88391113"/>
            <w:color w:val="000000"/>
            <w:noProof w:val="true"/>
            <w:spacing w:val="-5"/>
            <w:w w:val="100"/>
            <w:rStyle w:val="HyperlinkDefault"/>
          </w:rPr>
          <w:t>目的</w:t>
        </w:r>
      </w:hyperlink>
      <w:r>
        <w:rPr>
          <w:rFonts w:ascii="Calibri" w:hAnsi="Calibri" w:cs="Calibri"/>
          <w:sz w:val="21"/>
          <w:szCs w:val="21"/>
          <w:color w:val="0000FF"/>
        </w:rPr>
      </w:r>
      <w:hyperlink w:anchor="6"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6" w:history="1">
        <w:r>
          <w:rPr>
            <w:rFonts w:ascii="Times New Roman" w:hAnsi="Times New Roman" w:cs="Times New Roman"/>
            <w:u w:val="none"/>
            <w:sz w:val="24"/>
            <w:position w:val="0"/>
            <w:color w:val="000000"/>
            <w:noProof w:val="true"/>
            <w:spacing w:val="-3"/>
            <w:w w:val="100"/>
            <w:rStyle w:val="HyperlinkDefault"/>
          </w:rPr>
          <w:t>7</w:t>
        </w:r>
      </w:hyperlink>
    </w:p>
    <w:p w:rsidR="005A76FB" w:rsidRDefault="005A76FB" w:rsidP="005A76FB">
      <w:pPr>
        <w:tabs>
          <w:tab w:val="left" w:pos="8231"/>
        </w:tabs>
        <w:spacing w:before="0" w:after="0" w:line="467" w:lineRule="exact"/>
        <w:ind w:firstLine="2219" w:left="-1738"/>
        <w:jc w:val="left"/>
        <w:rPr/>
      </w:pPr>
      <w:r>
        <w:rPr>
          <w:rFonts w:ascii="Calibri" w:hAnsi="Calibri" w:cs="Calibri"/>
          <w:sz w:val="21"/>
          <w:szCs w:val="21"/>
          <w:color w:val="0000FF"/>
        </w:rPr>
      </w:r>
      <w:hyperlink w:anchor="6" w:history="1">
        <w:r>
          <w:rPr>
            <w:rFonts w:ascii="Times New Roman" w:hAnsi="Times New Roman" w:cs="Times New Roman"/>
            <w:u w:val="none"/>
            <w:sz w:val="24"/>
            <w:position w:val="0"/>
            <w:color w:val="000000"/>
            <w:noProof w:val="true"/>
            <w:spacing w:val="-3"/>
            <w:w w:val="100"/>
            <w:rStyle w:val="HyperlinkDefault"/>
          </w:rPr>
          <w:t>3.2</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6" w:history="1">
        <w:r>
          <w:rPr>
            <w:rFonts w:ascii="宋体" w:eastAsia="宋体" w:hAnsi="宋体" w:cs="宋体"/>
            <w:u w:val="none"/>
            <w:sz w:val="24"/>
            <w:position w:val="3.88378906"/>
            <w:color w:val="000000"/>
            <w:noProof w:val="true"/>
            <w:spacing w:val="-5"/>
            <w:w w:val="100"/>
            <w:rStyle w:val="HyperlinkDefault"/>
          </w:rPr>
          <w:t>试验的选择</w:t>
        </w:r>
      </w:hyperlink>
      <w:r>
        <w:rPr>
          <w:rFonts w:ascii="Calibri" w:hAnsi="Calibri" w:cs="Calibri"/>
          <w:sz w:val="21"/>
          <w:szCs w:val="21"/>
          <w:color w:val="0000FF"/>
        </w:rPr>
      </w:r>
      <w:hyperlink w:anchor="6"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6" w:history="1">
        <w:r>
          <w:rPr>
            <w:rFonts w:ascii="Times New Roman" w:hAnsi="Times New Roman" w:cs="Times New Roman"/>
            <w:u w:val="none"/>
            <w:sz w:val="24"/>
            <w:position w:val="0"/>
            <w:color w:val="000000"/>
            <w:noProof w:val="true"/>
            <w:spacing w:val="-3"/>
            <w:w w:val="100"/>
            <w:rStyle w:val="HyperlinkDefault"/>
          </w:rPr>
          <w:t>7</w:t>
        </w:r>
      </w:hyperlink>
    </w:p>
    <w:p w:rsidR="005A76FB" w:rsidRDefault="005A76FB" w:rsidP="005A76FB">
      <w:pPr>
        <w:tabs>
          <w:tab w:val="left" w:pos="8231"/>
        </w:tabs>
        <w:spacing w:before="0" w:after="0" w:line="467" w:lineRule="exact"/>
        <w:ind w:firstLine="2219" w:left="-1738"/>
        <w:jc w:val="left"/>
        <w:rPr/>
      </w:pPr>
      <w:r>
        <w:rPr>
          <w:rFonts w:ascii="Calibri" w:hAnsi="Calibri" w:cs="Calibri"/>
          <w:sz w:val="21"/>
          <w:szCs w:val="21"/>
          <w:color w:val="0000FF"/>
        </w:rPr>
      </w:r>
      <w:hyperlink w:anchor="7" w:history="1">
        <w:r>
          <w:rPr>
            <w:rFonts w:ascii="Times New Roman" w:hAnsi="Times New Roman" w:cs="Times New Roman"/>
            <w:u w:val="none"/>
            <w:sz w:val="24"/>
            <w:position w:val="0"/>
            <w:color w:val="000000"/>
            <w:noProof w:val="true"/>
            <w:spacing w:val="-3"/>
            <w:w w:val="100"/>
            <w:rStyle w:val="HyperlinkDefault"/>
          </w:rPr>
          <w:t>3.3</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7" w:history="1">
        <w:r>
          <w:rPr>
            <w:rFonts w:ascii="宋体" w:eastAsia="宋体" w:hAnsi="宋体" w:cs="宋体"/>
            <w:u w:val="none"/>
            <w:sz w:val="24"/>
            <w:position w:val="3.88378906"/>
            <w:color w:val="000000"/>
            <w:noProof w:val="true"/>
            <w:spacing w:val="-5"/>
            <w:w w:val="100"/>
            <w:rStyle w:val="HyperlinkDefault"/>
          </w:rPr>
          <w:t>研究设计</w:t>
        </w:r>
      </w:hyperlink>
      <w:r>
        <w:rPr>
          <w:rFonts w:ascii="Calibri" w:hAnsi="Calibri" w:cs="Calibri"/>
          <w:sz w:val="21"/>
          <w:szCs w:val="21"/>
          <w:color w:val="0000FF"/>
        </w:rPr>
      </w:r>
      <w:hyperlink w:anchor="7"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7" w:history="1">
        <w:r>
          <w:rPr>
            <w:rFonts w:ascii="Times New Roman" w:hAnsi="Times New Roman" w:cs="Times New Roman"/>
            <w:u w:val="none"/>
            <w:sz w:val="24"/>
            <w:position w:val="0"/>
            <w:color w:val="000000"/>
            <w:noProof w:val="true"/>
            <w:spacing w:val="-3"/>
            <w:w w:val="100"/>
            <w:rStyle w:val="HyperlinkDefault"/>
          </w:rPr>
          <w:t>8</w:t>
        </w:r>
      </w:hyperlink>
    </w:p>
    <w:p w:rsidR="005A76FB" w:rsidRDefault="005A76FB" w:rsidP="005A76FB">
      <w:pPr>
        <w:tabs>
          <w:tab w:val="left" w:pos="8231"/>
        </w:tabs>
        <w:spacing w:before="0" w:after="0" w:line="467" w:lineRule="exact"/>
        <w:ind w:firstLine="2219" w:left="-1738"/>
        <w:jc w:val="left"/>
        <w:rPr/>
      </w:pPr>
      <w:r>
        <w:rPr>
          <w:rFonts w:ascii="Calibri" w:hAnsi="Calibri" w:cs="Calibri"/>
          <w:sz w:val="21"/>
          <w:szCs w:val="21"/>
          <w:color w:val="0000FF"/>
        </w:rPr>
      </w:r>
      <w:hyperlink w:anchor="7" w:history="1">
        <w:r>
          <w:rPr>
            <w:rFonts w:ascii="Times New Roman" w:hAnsi="Times New Roman" w:cs="Times New Roman"/>
            <w:u w:val="none"/>
            <w:sz w:val="24"/>
            <w:position w:val="0"/>
            <w:color w:val="000000"/>
            <w:noProof w:val="true"/>
            <w:spacing w:val="-3"/>
            <w:w w:val="100"/>
            <w:rStyle w:val="HyperlinkDefault"/>
          </w:rPr>
          <w:t>3.4</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7" w:history="1">
        <w:r>
          <w:rPr>
            <w:rFonts w:ascii="宋体" w:eastAsia="宋体" w:hAnsi="宋体" w:cs="宋体"/>
            <w:u w:val="none"/>
            <w:sz w:val="24"/>
            <w:position w:val="3.88378906"/>
            <w:color w:val="000000"/>
            <w:noProof w:val="true"/>
            <w:spacing w:val="-5"/>
            <w:w w:val="100"/>
            <w:rStyle w:val="HyperlinkDefault"/>
          </w:rPr>
          <w:t>附加免疫毒性研究的评价和进一步的研究</w:t>
        </w:r>
      </w:hyperlink>
      <w:r>
        <w:rPr>
          <w:rFonts w:ascii="Calibri" w:hAnsi="Calibri" w:cs="Calibri"/>
          <w:sz w:val="21"/>
          <w:szCs w:val="21"/>
          <w:color w:val="0000FF"/>
        </w:rPr>
      </w:r>
      <w:hyperlink w:anchor="7"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7" w:history="1">
        <w:r>
          <w:rPr>
            <w:rFonts w:ascii="Times New Roman" w:hAnsi="Times New Roman" w:cs="Times New Roman"/>
            <w:u w:val="none"/>
            <w:sz w:val="24"/>
            <w:position w:val="0"/>
            <w:color w:val="000000"/>
            <w:noProof w:val="true"/>
            <w:spacing w:val="-3"/>
            <w:w w:val="100"/>
            <w:rStyle w:val="HyperlinkDefault"/>
          </w:rPr>
          <w:t>8</w:t>
        </w:r>
      </w:hyperlink>
    </w:p>
    <w:p w:rsidR="005A76FB" w:rsidRDefault="005A76FB" w:rsidP="005A76FB">
      <w:pPr>
        <w:tabs>
          <w:tab w:val="left" w:pos="8231"/>
        </w:tabs>
        <w:spacing w:before="0" w:after="0" w:line="467" w:lineRule="exact"/>
        <w:ind w:firstLine="1799" w:left="-1738"/>
        <w:jc w:val="left"/>
        <w:rPr/>
      </w:pPr>
      <w:r>
        <w:rPr>
          <w:rFonts w:ascii="Calibri" w:hAnsi="Calibri" w:cs="Calibri"/>
          <w:sz w:val="21"/>
          <w:szCs w:val="21"/>
          <w:color w:val="0000FF"/>
        </w:rPr>
      </w:r>
      <w:hyperlink w:anchor="7" w:history="1">
        <w:r>
          <w:rPr>
            <w:rFonts w:ascii="Times New Roman" w:hAnsi="Times New Roman" w:cs="Times New Roman"/>
            <w:u w:val="none"/>
            <w:sz w:val="24"/>
            <w:position w:val="0"/>
            <w:color w:val="000000"/>
            <w:noProof w:val="true"/>
            <w:spacing w:val="-2"/>
            <w:w w:val="100"/>
            <w:rStyle w:val="HyperlinkDefault"/>
          </w:rPr>
          <w:t>4.</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7" w:history="1">
        <w:r>
          <w:rPr>
            <w:rFonts w:ascii="宋体" w:eastAsia="宋体" w:hAnsi="宋体" w:cs="宋体"/>
            <w:u w:val="none"/>
            <w:sz w:val="24"/>
            <w:position w:val="3.88378906"/>
            <w:color w:val="000000"/>
            <w:noProof w:val="true"/>
            <w:spacing w:val="-5"/>
            <w:w w:val="100"/>
            <w:rStyle w:val="HyperlinkDefault"/>
          </w:rPr>
          <w:t>与临床研究有关的免疫毒性试验的时间安排</w:t>
        </w:r>
      </w:hyperlink>
      <w:r>
        <w:rPr>
          <w:rFonts w:ascii="Calibri" w:hAnsi="Calibri" w:cs="Calibri"/>
          <w:sz w:val="21"/>
          <w:szCs w:val="21"/>
          <w:color w:val="0000FF"/>
        </w:rPr>
      </w:r>
      <w:hyperlink w:anchor="7"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7" w:history="1">
        <w:r>
          <w:rPr>
            <w:rFonts w:ascii="Times New Roman" w:hAnsi="Times New Roman" w:cs="Times New Roman"/>
            <w:u w:val="none"/>
            <w:sz w:val="24"/>
            <w:position w:val="0"/>
            <w:color w:val="000000"/>
            <w:noProof w:val="true"/>
            <w:spacing w:val="-3"/>
            <w:w w:val="100"/>
            <w:rStyle w:val="HyperlinkDefault"/>
          </w:rPr>
          <w:t>8</w:t>
        </w:r>
      </w:hyperlink>
    </w:p>
    <w:p w:rsidR="005A76FB" w:rsidRDefault="005A76FB" w:rsidP="005A76FB">
      <w:pPr>
        <w:tabs>
          <w:tab w:val="left" w:pos="8231"/>
        </w:tabs>
        <w:spacing w:before="0" w:after="0" w:line="467" w:lineRule="exact"/>
        <w:ind w:firstLine="1799" w:left="-1738"/>
        <w:jc w:val="left"/>
        <w:rPr/>
      </w:pPr>
      <w:r>
        <w:rPr>
          <w:rFonts w:ascii="Calibri" w:hAnsi="Calibri" w:cs="Calibri"/>
          <w:sz w:val="21"/>
          <w:szCs w:val="21"/>
          <w:color w:val="0000FF"/>
        </w:rPr>
      </w:r>
      <w:hyperlink w:anchor="8" w:history="1">
        <w:r>
          <w:rPr>
            <w:rFonts w:ascii="Times New Roman" w:hAnsi="Times New Roman" w:cs="Times New Roman"/>
            <w:u w:val="none"/>
            <w:sz w:val="24"/>
            <w:position w:val="0"/>
            <w:color w:val="000000"/>
            <w:noProof w:val="true"/>
            <w:spacing w:val="-2"/>
            <w:w w:val="100"/>
            <w:rStyle w:val="HyperlinkDefault"/>
          </w:rPr>
          <w:t>5.</w:t>
        </w:r>
      </w:hyperlink>
      <w:r>
        <w:rPr>
          <w:rFonts w:ascii="Calibri" w:hAnsi="Calibri" w:cs="Calibri"/>
          <w:u w:val="none"/>
          <w:sz w:val="24"/>
          <w:color w:val="000000"/>
          <w:noProof w:val="true"/>
          <w:spacing w:val="0"/>
          <w:w w:val="216"/>
        </w:rPr>
        <w:t> </w:t>
      </w:r>
      <w:r>
        <w:rPr>
          <w:rFonts w:ascii="Calibri" w:hAnsi="Calibri" w:cs="Calibri"/>
          <w:sz w:val="21"/>
          <w:szCs w:val="21"/>
          <w:color w:val="0000FF"/>
        </w:rPr>
      </w:r>
      <w:hyperlink w:anchor="8" w:history="1">
        <w:r>
          <w:rPr>
            <w:rFonts w:ascii="宋体" w:eastAsia="宋体" w:hAnsi="宋体" w:cs="宋体"/>
            <w:u w:val="none"/>
            <w:sz w:val="24"/>
            <w:position w:val="3.88391113"/>
            <w:color w:val="000000"/>
            <w:noProof w:val="true"/>
            <w:spacing w:val="-5"/>
            <w:w w:val="100"/>
            <w:rStyle w:val="HyperlinkDefault"/>
          </w:rPr>
          <w:t>参考文献</w:t>
        </w:r>
      </w:hyperlink>
      <w:r>
        <w:rPr>
          <w:rFonts w:ascii="Calibri" w:hAnsi="Calibri" w:cs="Calibri"/>
          <w:sz w:val="21"/>
          <w:szCs w:val="21"/>
          <w:color w:val="0000FF"/>
        </w:rPr>
      </w:r>
      <w:hyperlink w:anchor="8"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8" w:history="1">
        <w:r>
          <w:rPr>
            <w:rFonts w:ascii="Times New Roman" w:hAnsi="Times New Roman" w:cs="Times New Roman"/>
            <w:u w:val="none"/>
            <w:sz w:val="24"/>
            <w:position w:val="0"/>
            <w:color w:val="000000"/>
            <w:noProof w:val="true"/>
            <w:spacing w:val="-3"/>
            <w:w w:val="100"/>
            <w:rStyle w:val="HyperlinkDefault"/>
          </w:rPr>
          <w:t>9</w:t>
        </w:r>
      </w:hyperlink>
    </w:p>
    <w:p w:rsidR="005A76FB" w:rsidRDefault="005A76FB" w:rsidP="005A76FB">
      <w:pPr>
        <w:tabs>
          <w:tab w:val="left" w:pos="8111"/>
        </w:tabs>
        <w:spacing w:before="0" w:after="0" w:line="467" w:lineRule="exact"/>
        <w:ind w:firstLine="1799" w:left="-1738"/>
        <w:jc w:val="left"/>
        <w:rPr/>
      </w:pPr>
      <w:r>
        <w:rPr>
          <w:rFonts w:ascii="Calibri" w:hAnsi="Calibri" w:cs="Calibri"/>
          <w:sz w:val="21"/>
          <w:szCs w:val="21"/>
          <w:color w:val="0000FF"/>
        </w:rPr>
      </w:r>
      <w:hyperlink w:anchor="9" w:history="1">
        <w:r>
          <w:rPr>
            <w:rFonts w:ascii="宋体" w:eastAsia="宋体" w:hAnsi="宋体" w:cs="宋体"/>
            <w:u w:val="none"/>
            <w:sz w:val="24"/>
            <w:position w:val="3.88378906"/>
            <w:color w:val="000000"/>
            <w:noProof w:val="true"/>
            <w:spacing w:val="-5"/>
            <w:w w:val="100"/>
            <w:rStyle w:val="HyperlinkDefault"/>
          </w:rPr>
          <w:t>图</w:t>
        </w:r>
      </w:hyperlink>
      <w:r>
        <w:rPr>
          <w:rFonts w:ascii="Calibri" w:hAnsi="Calibri" w:cs="Calibri"/>
          <w:u w:val="none"/>
          <w:sz w:val="24"/>
          <w:color w:val="000000"/>
          <w:noProof w:val="true"/>
          <w:spacing w:val="3"/>
          <w:w w:val="100"/>
        </w:rPr>
        <w:t> </w:t>
      </w:r>
      <w:r>
        <w:rPr>
          <w:rFonts w:ascii="Calibri" w:hAnsi="Calibri" w:cs="Calibri"/>
          <w:sz w:val="21"/>
          <w:szCs w:val="21"/>
          <w:color w:val="0000FF"/>
        </w:rPr>
      </w:r>
      <w:hyperlink w:anchor="9" w:history="1">
        <w:r>
          <w:rPr>
            <w:rFonts w:ascii="Times New Roman" w:hAnsi="Times New Roman" w:cs="Times New Roman"/>
            <w:u w:val="none"/>
            <w:sz w:val="24"/>
            <w:position w:val="0"/>
            <w:color w:val="000000"/>
            <w:noProof w:val="true"/>
            <w:spacing w:val="-3"/>
            <w:w w:val="100"/>
            <w:rStyle w:val="HyperlinkDefault"/>
          </w:rPr>
          <w:t>1</w:t>
        </w:r>
      </w:hyperlink>
      <w:r>
        <w:rPr>
          <w:rFonts w:ascii="Calibri" w:hAnsi="Calibri" w:cs="Calibri"/>
          <w:sz w:val="21"/>
          <w:szCs w:val="21"/>
          <w:color w:val="0000FF"/>
        </w:rPr>
      </w:r>
      <w:hyperlink w:anchor="9" w:history="1">
        <w:r>
          <w:rPr>
            <w:rFonts w:ascii="宋体" w:eastAsia="宋体" w:hAnsi="宋体" w:cs="宋体"/>
            <w:u w:val="none"/>
            <w:sz w:val="24"/>
            <w:position w:val="3.88378906"/>
            <w:color w:val="000000"/>
            <w:noProof w:val="true"/>
            <w:spacing w:val="-5"/>
            <w:w w:val="100"/>
            <w:rStyle w:val="HyperlinkDefault"/>
          </w:rPr>
          <w:t>：推荐的免疫毒性评价的流程图</w:t>
        </w:r>
      </w:hyperlink>
      <w:r>
        <w:rPr>
          <w:rFonts w:ascii="Calibri" w:hAnsi="Calibri" w:cs="Calibri"/>
          <w:sz w:val="21"/>
          <w:szCs w:val="21"/>
          <w:color w:val="0000FF"/>
        </w:rPr>
      </w:r>
      <w:hyperlink w:anchor="9" w:history="1">
        <w:r>
          <w:rPr>
            <w:rFonts w:ascii="Times New Roman" w:hAnsi="Times New Roman" w:cs="Times New Roman"/>
            <w:u w:val="none"/>
            <w:sz w:val="24"/>
            <w:position w:val="0"/>
            <w:color w:val="000000"/>
            <w:noProof w:val="true"/>
            <w:spacing w:val="-2"/>
            <w:w w:val="100"/>
            <w:rStyle w:val="HyperlinkDefault"/>
          </w:rPr>
          <w:t>.......................................................................</w:t>
        </w:r>
      </w:hyperlink>
      <w:r>
        <w:rPr>
          <w:rFonts w:cs="Calibri"/>
          <w:w w:val="100"/>
        </w:rPr>
        <w:tab/>
      </w:r>
      <w:r>
        <w:rPr>
          <w:rFonts w:ascii="Calibri" w:hAnsi="Calibri" w:cs="Calibri"/>
          <w:sz w:val="21"/>
          <w:szCs w:val="21"/>
          <w:color w:val="0000FF"/>
        </w:rPr>
      </w:r>
      <w:hyperlink w:anchor="9" w:history="1">
        <w:r>
          <w:rPr>
            <w:rFonts w:ascii="Times New Roman" w:hAnsi="Times New Roman" w:cs="Times New Roman"/>
            <w:u w:val="none"/>
            <w:sz w:val="24"/>
            <w:position w:val="0"/>
            <w:color w:val="000000"/>
            <w:noProof w:val="true"/>
            <w:spacing w:val="-3"/>
            <w:w w:val="100"/>
            <w:rStyle w:val="HyperlinkDefault"/>
          </w:rPr>
          <w:t>10</w:t>
        </w:r>
      </w:hyperlink>
    </w:p>
    <w:p w:rsidR="005A76FB" w:rsidRDefault="005A76FB" w:rsidP="005A76FB">
      <w:pPr>
        <w:tabs>
          <w:tab w:val="left" w:pos="8120"/>
        </w:tabs>
        <w:spacing w:before="0" w:after="0" w:line="467" w:lineRule="exact"/>
        <w:ind w:firstLine="1799" w:left="-1738"/>
        <w:jc w:val="left"/>
        <w:rPr/>
      </w:pPr>
      <w:r>
        <w:rPr>
          <w:rFonts w:ascii="Calibri" w:hAnsi="Calibri" w:cs="Calibri"/>
          <w:sz w:val="21"/>
          <w:szCs w:val="21"/>
          <w:color w:val="0000FF"/>
        </w:rPr>
      </w:r>
      <w:hyperlink w:anchor="10" w:history="1">
        <w:r>
          <w:rPr>
            <w:rFonts w:ascii="宋体" w:eastAsia="宋体" w:hAnsi="宋体" w:cs="宋体"/>
            <w:u w:val="none"/>
            <w:sz w:val="24"/>
            <w:position w:val="3.88378906"/>
            <w:color w:val="000000"/>
            <w:noProof w:val="true"/>
            <w:spacing w:val="-5"/>
            <w:w w:val="100"/>
            <w:rStyle w:val="HyperlinkDefault"/>
          </w:rPr>
          <w:t>附录：免疫毒性评价方法</w:t>
        </w:r>
      </w:hyperlink>
      <w:r>
        <w:rPr>
          <w:rFonts w:ascii="Calibri" w:hAnsi="Calibri" w:cs="Calibri"/>
          <w:sz w:val="21"/>
          <w:szCs w:val="21"/>
          <w:color w:val="0000FF"/>
        </w:rPr>
      </w:r>
      <w:hyperlink w:anchor="10" w:history="1">
        <w:r>
          <w:rPr>
            <w:rFonts w:ascii="Times New Roman" w:hAnsi="Times New Roman" w:cs="Times New Roman"/>
            <w:u w:val="none"/>
            <w:sz w:val="24"/>
            <w:position w:val="0"/>
            <w:color w:val="000000"/>
            <w:noProof w:val="true"/>
            <w:spacing w:val="-2"/>
            <w:w w:val="100"/>
            <w:rStyle w:val="HyperlinkDefault"/>
          </w:rPr>
          <w:t>..........................................................................................</w:t>
        </w:r>
      </w:hyperlink>
      <w:r>
        <w:rPr>
          <w:rFonts w:ascii="Calibri" w:hAnsi="Calibri" w:cs="Calibri"/>
          <w:u w:val="none"/>
          <w:sz w:val="24"/>
          <w:color w:val="000000"/>
          <w:noProof w:val="true"/>
          <w:spacing w:val="0"/>
          <w:w w:val="43"/>
        </w:rPr>
        <w:t> </w:t>
      </w:r>
      <w:r>
        <w:rPr>
          <w:rFonts w:cs="Calibri"/>
          <w:w w:val="100"/>
        </w:rPr>
        <w:tab/>
      </w:r>
      <w:r>
        <w:rPr>
          <w:rFonts w:ascii="Calibri" w:hAnsi="Calibri" w:cs="Calibri"/>
          <w:sz w:val="21"/>
          <w:szCs w:val="21"/>
          <w:color w:val="0000FF"/>
        </w:rPr>
      </w:r>
      <w:hyperlink w:anchor="10" w:history="1">
        <w:r>
          <w:rPr>
            <w:rFonts w:ascii="Times New Roman" w:hAnsi="Times New Roman" w:cs="Times New Roman"/>
            <w:u w:val="none"/>
            <w:sz w:val="24"/>
            <w:position w:val="0"/>
            <w:color w:val="000000"/>
            <w:noProof w:val="true"/>
            <w:spacing w:val="-7"/>
            <w:w w:val="100"/>
            <w:rStyle w:val="HyperlinkDefault"/>
          </w:rPr>
          <w:t>11</w:t>
        </w:r>
      </w:hyperlink>
    </w:p>
    <w:p w:rsidR="005A76FB" w:rsidRDefault="005A76FB" w:rsidP="005A76FB">
      <w:pPr>
        <w:spacing w:before="0" w:after="0" w:lineRule="exact" w:line="240"/>
        <w:ind w:firstLine="1799" w:left="-1738"/>
        <w:rPr/>
      </w:pPr>
    </w:p>
    <w:p w:rsidR="005A76FB" w:rsidRDefault="005A76FB" w:rsidP="005A76FB">
      <w:pPr>
        <w:spacing w:before="0" w:after="0" w:lineRule="exact" w:line="240"/>
        <w:ind w:firstLine="1799" w:left="-1738"/>
        <w:rPr/>
      </w:pPr>
    </w:p>
    <w:p w:rsidR="005A76FB" w:rsidRDefault="005A76FB" w:rsidP="005A76FB">
      <w:pPr>
        <w:sectPr w:rsidR="005A76FB" w:rsidSect="005A76FB">
          <w:type w:val="continuous"/>
          <w:pgSz w:w="11906" w:h="16838"/>
          <w:pgMar w:top="938" w:right="1379" w:bottom="698" w:left="1739" w:header="0" w:footer="0" w:gutter="0"/>
        </w:sectPr>
        <w:spacing w:before="0" w:after="0" w:line="283" w:lineRule="exact"/>
        <w:ind w:firstLine="5904" w:left="-1738"/>
        <w:jc w:val="left"/>
        <w:rPr/>
      </w:pPr>
      <w:r>
        <w:rPr>
          <w:rFonts w:ascii="Times New Roman" w:hAnsi="Times New Roman" w:cs="Times New Roman"/>
          <w:u w:val="none"/>
          <w:sz w:val="18"/>
          <w:position w:val="0"/>
          <w:color w:val="000000"/>
          <w:noProof w:val="true"/>
          <w:spacing w:val="-3"/>
          <w:w w:val="100"/>
        </w:rPr>
        <w:t>2</w:t>
      </w:r>
    </w:p>
    <w:bookmarkStart w:id="3" w:name="3"/>
    <w:bookmarkEnd w:id="3"/>
    <w:p w:rsidR="005A76FB" w:rsidRDefault="005A76FB" w:rsidP="005A76FB">
      <w:pPr>
        <w:spacing w:before="0" w:after="0" w:lineRule="exact" w:line="240"/>
        <w:ind/>
        <w:rPr/>
      </w:pPr>
    </w:p>
    <w:p w:rsidR="005A76FB" w:rsidRDefault="005A76FB" w:rsidP="005A76FB">
      <w:pPr>
        <w:spacing w:before="0" w:after="0" w:lineRule="exact" w:line="411"/>
        <w:ind/>
        <w:rPr/>
      </w:pPr>
    </w:p>
    <w:p w:rsidR="005A76FB" w:rsidRDefault="005A76FB" w:rsidP="005A76FB">
      <w:pPr>
        <w:spacing w:before="0" w:after="0" w:line="321" w:lineRule="exact"/>
        <w:ind w:left="-1651" w:firstLine="4344"/>
        <w:jc w:val="left"/>
        <w:rPr/>
      </w:pPr>
      <w:r>
        <w:rPr>
          <w:rFonts w:ascii="宋体" w:eastAsia="宋体" w:hAnsi="宋体" w:cs="宋体"/>
          <w:b/>
          <w:u w:val="none"/>
          <w:sz w:val="32"/>
          <w:position w:val="0"/>
          <w:color w:val="000000"/>
          <w:w w:val="95"/>
          <w:noProof w:val="true"/>
          <w:spacing w:val="-5"/>
        </w:rPr>
        <w:t>人用药物免疫毒性研究</w:t>
      </w:r>
    </w:p>
    <w:p w:rsidR="005A76FB" w:rsidRDefault="005A76FB" w:rsidP="005A76FB">
      <w:pPr>
        <w:spacing w:before="0" w:after="0" w:lineRule="exact" w:line="240"/>
        <w:ind w:left="-1651" w:firstLine="4344"/>
        <w:rPr/>
      </w:pPr>
    </w:p>
    <w:p w:rsidR="005A76FB" w:rsidRDefault="005A76FB" w:rsidP="005A76FB">
      <w:pPr>
        <w:spacing w:before="0" w:after="0" w:lineRule="exact" w:line="440"/>
        <w:ind w:left="-1651" w:firstLine="4344"/>
        <w:rPr/>
      </w:pPr>
    </w:p>
    <w:p w:rsidR="005A76FB" w:rsidRDefault="005A76FB" w:rsidP="005A76FB">
      <w:pPr>
        <w:spacing w:before="0" w:after="0" w:line="372" w:lineRule="exact"/>
        <w:ind w:firstLine="1799" w:left="-1651"/>
        <w:jc w:val="left"/>
        <w:rPr/>
      </w:pPr>
      <w:r>
        <w:rPr>
          <w:rFonts w:ascii="Times New Roman" w:hAnsi="Times New Roman" w:cs="Times New Roman"/>
          <w:b/>
          <w:u w:val="none"/>
          <w:sz w:val="28"/>
          <w:position w:val="0"/>
          <w:color w:val="000000"/>
          <w:w w:val="95"/>
          <w:noProof w:val="true"/>
          <w:spacing w:val="-2"/>
        </w:rPr>
        <w:t>1.</w:t>
      </w:r>
      <w:r>
        <w:rPr>
          <w:rFonts w:ascii="Calibri" w:hAnsi="Calibri" w:cs="Calibri"/>
          <w:b/>
          <w:u w:val="none"/>
          <w:sz w:val="28"/>
          <w:color w:val="000000"/>
          <w:noProof w:val="true"/>
          <w:spacing w:val="0"/>
          <w:w w:val="217"/>
        </w:rPr>
        <w:t> </w:t>
      </w:r>
      <w:r>
        <w:rPr>
          <w:rFonts w:ascii="宋体" w:eastAsia="宋体" w:hAnsi="宋体" w:cs="宋体"/>
          <w:b/>
          <w:u w:val="none"/>
          <w:sz w:val="28"/>
          <w:position w:val="4.52456665"/>
          <w:color w:val="000000"/>
          <w:w w:val="95"/>
          <w:noProof w:val="true"/>
          <w:spacing w:val="-5"/>
        </w:rPr>
        <w:t>前言</w:t>
      </w:r>
    </w:p>
    <w:p w:rsidR="005A76FB" w:rsidRDefault="005A76FB" w:rsidP="005A76FB">
      <w:pPr>
        <w:spacing w:before="0" w:after="0" w:lineRule="exact" w:line="240"/>
        <w:ind w:firstLine="1799" w:left="-1651"/>
        <w:rPr/>
      </w:pPr>
    </w:p>
    <w:p w:rsidR="005A76FB" w:rsidRDefault="005A76FB" w:rsidP="005A76FB">
      <w:pPr>
        <w:spacing w:before="0" w:after="0" w:lineRule="exact" w:line="240"/>
        <w:ind w:firstLine="1799" w:left="-1651"/>
        <w:rPr/>
      </w:pPr>
    </w:p>
    <w:p w:rsidR="005A76FB" w:rsidRDefault="005A76FB" w:rsidP="005A76FB">
      <w:pPr>
        <w:spacing w:before="0" w:after="0" w:line="485" w:lineRule="exact"/>
        <w:ind w:firstLine="1799" w:left="-1651"/>
        <w:jc w:val="left"/>
        <w:rPr/>
      </w:pPr>
      <w:r>
        <w:rPr>
          <w:rFonts w:ascii="Arial" w:hAnsi="Arial" w:cs="Arial"/>
          <w:b/>
          <w:u w:val="none"/>
          <w:sz w:val="24"/>
          <w:position w:val="0"/>
          <w:color w:val="000000"/>
          <w:w w:val="95"/>
          <w:noProof w:val="true"/>
          <w:spacing w:val="-3"/>
        </w:rPr>
        <w:t>1.1</w:t>
      </w:r>
      <w:r>
        <w:rPr>
          <w:rFonts w:ascii="Calibri" w:hAnsi="Calibri" w:cs="Calibri"/>
          <w:b/>
          <w:u w:val="none"/>
          <w:sz w:val="24"/>
          <w:color w:val="000000"/>
          <w:noProof w:val="true"/>
          <w:spacing w:val="0"/>
          <w:w w:val="218"/>
        </w:rPr>
        <w:t> </w:t>
      </w:r>
      <w:r>
        <w:rPr>
          <w:rFonts w:ascii="黑体" w:eastAsia="黑体" w:hAnsi="黑体" w:cs="黑体"/>
          <w:b/>
          <w:u w:val="none"/>
          <w:sz w:val="24"/>
          <w:position w:val="5.27423096"/>
          <w:color w:val="000000"/>
          <w:w w:val="95"/>
          <w:noProof w:val="true"/>
          <w:spacing w:val="-5"/>
        </w:rPr>
        <w:t>指导原则的目的</w:t>
      </w:r>
    </w:p>
    <w:p w:rsidR="005A76FB" w:rsidRDefault="005A76FB" w:rsidP="005A76FB">
      <w:pPr>
        <w:spacing w:before="0" w:after="0" w:lineRule="exact" w:line="433"/>
        <w:ind w:firstLine="1799" w:left="-1651"/>
        <w:rPr/>
      </w:pPr>
    </w:p>
    <w:p w:rsidR="005A76FB" w:rsidRDefault="005A76FB" w:rsidP="005A76FB">
      <w:pPr>
        <w:spacing w:before="0" w:after="0" w:line="315" w:lineRule="exact"/>
        <w:ind w:firstLine="2279" w:left="-1651"/>
        <w:jc w:val="left"/>
        <w:rPr/>
      </w:pPr>
      <w:r>
        <w:rPr>
          <w:rFonts w:ascii="宋体" w:eastAsia="宋体" w:hAnsi="宋体" w:cs="宋体"/>
          <w:u w:val="none"/>
          <w:sz w:val="24"/>
          <w:position w:val="3.88375854"/>
          <w:color w:val="000000"/>
          <w:noProof w:val="true"/>
          <w:spacing w:val="-5"/>
          <w:w w:val="100"/>
        </w:rPr>
        <w:t>本指导原则的目的在于提供（</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3.88375854"/>
          <w:color w:val="000000"/>
          <w:noProof w:val="true"/>
          <w:spacing w:val="-5"/>
          <w:w w:val="100"/>
        </w:rPr>
        <w:t>）关于鉴别化合物潜在免疫毒性的非临床试</w:t>
      </w:r>
    </w:p>
    <w:p w:rsidR="005A76FB" w:rsidRDefault="005A76FB" w:rsidP="005A76FB">
      <w:pPr>
        <w:spacing w:before="0" w:after="0" w:line="467" w:lineRule="exact"/>
        <w:ind w:firstLine="1799" w:left="-1651"/>
        <w:jc w:val="left"/>
        <w:rPr/>
      </w:pPr>
      <w:r>
        <w:rPr>
          <w:rFonts w:ascii="宋体" w:eastAsia="宋体" w:hAnsi="宋体" w:cs="宋体"/>
          <w:u w:val="none"/>
          <w:sz w:val="24"/>
          <w:position w:val="3.88372803"/>
          <w:color w:val="000000"/>
          <w:noProof w:val="true"/>
          <w:spacing w:val="-5"/>
          <w:w w:val="100"/>
        </w:rPr>
        <w:t>验方法的建议和（</w:t>
      </w:r>
      <w:r>
        <w:rPr>
          <w:rFonts w:ascii="Times New Roman" w:hAnsi="Times New Roman" w:cs="Times New Roman"/>
          <w:u w:val="none"/>
          <w:sz w:val="24"/>
          <w:position w:val="0"/>
          <w:color w:val="000000"/>
          <w:noProof w:val="true"/>
          <w:spacing w:val="-3"/>
          <w:w w:val="100"/>
        </w:rPr>
        <w:t>2</w:t>
      </w:r>
      <w:r>
        <w:rPr>
          <w:rFonts w:ascii="宋体" w:hAnsi="宋体" w:cs="宋体"/>
          <w:u w:val="none"/>
          <w:sz w:val="24"/>
          <w:position w:val="3.88372803"/>
          <w:color w:val="000000"/>
          <w:noProof w:val="true"/>
          <w:spacing w:val="-5"/>
          <w:w w:val="100"/>
        </w:rPr>
        <w:t>）关于免疫毒性试验循证决策方法的指导原则。本指导原则</w:t>
      </w:r>
    </w:p>
    <w:p w:rsidR="005A76FB" w:rsidRDefault="005A76FB" w:rsidP="005A76FB">
      <w:pPr>
        <w:spacing w:before="0" w:after="0" w:line="429" w:lineRule="exact"/>
        <w:ind w:firstLine="1799" w:left="-1651"/>
        <w:jc w:val="left"/>
        <w:rPr/>
      </w:pPr>
      <w:r>
        <w:rPr>
          <w:rFonts w:ascii="宋体" w:eastAsia="宋体" w:hAnsi="宋体" w:cs="宋体"/>
          <w:u w:val="none"/>
          <w:sz w:val="24"/>
          <w:position w:val="0"/>
          <w:color w:val="000000"/>
          <w:noProof w:val="true"/>
          <w:spacing w:val="-8"/>
          <w:w w:val="100"/>
        </w:rPr>
        <w:t>中免疫毒性特指非预期的免疫抑制或免疫增强，不包括药物引起的超敏反应和自</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5"/>
          <w:w w:val="100"/>
        </w:rPr>
        <w:t>身免疫。</w:t>
      </w:r>
    </w:p>
    <w:p w:rsidR="005A76FB" w:rsidRDefault="005A76FB" w:rsidP="005A76FB">
      <w:pPr>
        <w:spacing w:before="0" w:after="0" w:lineRule="exact" w:line="240"/>
        <w:ind w:firstLine="1799" w:left="-1651"/>
        <w:rPr/>
      </w:pPr>
    </w:p>
    <w:p w:rsidR="005A76FB" w:rsidRDefault="005A76FB" w:rsidP="005A76FB">
      <w:pPr>
        <w:spacing w:before="0" w:after="0" w:lineRule="exact" w:line="240"/>
        <w:ind w:firstLine="1799" w:left="-1651"/>
        <w:rPr/>
      </w:pPr>
    </w:p>
    <w:p w:rsidR="005A76FB" w:rsidRDefault="005A76FB" w:rsidP="005A76FB">
      <w:pPr>
        <w:spacing w:before="0" w:after="0" w:line="338" w:lineRule="exact"/>
        <w:ind w:firstLine="1799" w:left="-1651"/>
        <w:jc w:val="left"/>
        <w:rPr/>
      </w:pPr>
      <w:r>
        <w:rPr>
          <w:rFonts w:ascii="Arial" w:hAnsi="Arial" w:cs="Arial"/>
          <w:b/>
          <w:u w:val="none"/>
          <w:sz w:val="24"/>
          <w:position w:val="0"/>
          <w:color w:val="000000"/>
          <w:w w:val="95"/>
          <w:noProof w:val="true"/>
          <w:spacing w:val="-3"/>
        </w:rPr>
        <w:t>1.2</w:t>
      </w:r>
      <w:r>
        <w:rPr>
          <w:rFonts w:ascii="Calibri" w:hAnsi="Calibri" w:cs="Calibri"/>
          <w:b/>
          <w:u w:val="none"/>
          <w:sz w:val="24"/>
          <w:color w:val="000000"/>
          <w:noProof w:val="true"/>
          <w:spacing w:val="0"/>
          <w:w w:val="218"/>
        </w:rPr>
        <w:t> </w:t>
      </w:r>
      <w:r>
        <w:rPr>
          <w:rFonts w:ascii="黑体" w:eastAsia="黑体" w:hAnsi="黑体" w:cs="黑体"/>
          <w:b/>
          <w:u w:val="none"/>
          <w:sz w:val="24"/>
          <w:position w:val="5.27423096"/>
          <w:color w:val="000000"/>
          <w:w w:val="95"/>
          <w:noProof w:val="true"/>
          <w:spacing w:val="-5"/>
        </w:rPr>
        <w:t>背景</w:t>
      </w:r>
    </w:p>
    <w:p w:rsidR="005A76FB" w:rsidRDefault="005A76FB" w:rsidP="005A76FB">
      <w:pPr>
        <w:spacing w:before="0" w:after="0" w:lineRule="exact" w:line="240"/>
        <w:ind w:firstLine="1799" w:left="-1651"/>
        <w:rPr/>
      </w:pPr>
    </w:p>
    <w:p w:rsidR="005A76FB" w:rsidRDefault="005A76FB" w:rsidP="005A76FB">
      <w:pPr>
        <w:spacing w:before="0" w:after="0" w:line="469" w:lineRule="exact"/>
        <w:ind w:firstLine="2279" w:left="-1651"/>
        <w:jc w:val="left"/>
        <w:rPr/>
      </w:pPr>
      <w:r>
        <w:rPr>
          <w:rFonts w:ascii="宋体" w:eastAsia="宋体" w:hAnsi="宋体" w:cs="宋体"/>
          <w:u w:val="none"/>
          <w:sz w:val="24"/>
          <w:position w:val="0"/>
          <w:color w:val="000000"/>
          <w:noProof w:val="true"/>
          <w:spacing w:val="-5"/>
          <w:w w:val="100"/>
        </w:rPr>
        <w:t>对于人用药物对免疫系统潜在不良反应的评价应结合于规范的药物开发过</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程中。免疫系统毒性包括多种不良反应，这些不良反应主要包括免疫应答的抑制</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或增强。免疫应答抑制能够导致机体对感染因子或肿瘤细胞的抵抗力下降。免疫</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5"/>
          <w:w w:val="100"/>
        </w:rPr>
        <w:t>应答增强能够放大自身免疫性疾病或超敏反应。药物或药物</w:t>
      </w:r>
      <w:r>
        <w:rPr>
          <w:rFonts w:ascii="宋体" w:hAnsi="宋体" w:cs="宋体"/>
          <w:u w:val="none"/>
          <w:sz w:val="24"/>
          <w:position w:val="0"/>
          <w:color w:val="000000"/>
          <w:noProof w:val="true"/>
          <w:spacing w:val="-3"/>
          <w:w w:val="100"/>
        </w:rPr>
        <w:t>-</w:t>
      </w:r>
      <w:r>
        <w:rPr>
          <w:rFonts w:ascii="宋体" w:eastAsia="宋体" w:hAnsi="宋体" w:cs="宋体"/>
          <w:u w:val="none"/>
          <w:sz w:val="24"/>
          <w:position w:val="0"/>
          <w:color w:val="000000"/>
          <w:noProof w:val="true"/>
          <w:spacing w:val="-5"/>
          <w:w w:val="100"/>
        </w:rPr>
        <w:t>蛋白结合物也可能</w:t>
      </w:r>
    </w:p>
    <w:p w:rsidR="005A76FB" w:rsidRDefault="005A76FB" w:rsidP="005A76FB">
      <w:pPr>
        <w:spacing w:before="0" w:after="0" w:line="467" w:lineRule="exact"/>
        <w:ind w:firstLine="1799" w:left="-1651"/>
        <w:jc w:val="left"/>
        <w:rPr/>
      </w:pPr>
      <w:r>
        <w:rPr>
          <w:rFonts w:ascii="宋体" w:eastAsia="宋体" w:hAnsi="宋体" w:cs="宋体"/>
          <w:u w:val="none"/>
          <w:sz w:val="24"/>
          <w:position w:val="0"/>
          <w:color w:val="000000"/>
          <w:noProof w:val="true"/>
          <w:spacing w:val="-8"/>
          <w:w w:val="100"/>
        </w:rPr>
        <w:t>被机体识别为异物从而诱发抗药反应，其后的药物暴露能够导致超敏反应（变态</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反应）。过去，大量技术、方法的建立和确证工作致力于评价候选化合物潜在的</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免疫抑制和接触致敏作用。目前还没有标准的试验方法可以评价药物的呼吸或全</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身变态反应原性（抗原性），或药物特异性的自身免疫。目前没有任何地区要求</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5"/>
          <w:w w:val="100"/>
        </w:rPr>
        <w:t>检测上述指标。对于皮肤致敏试验方法也不存在区域性分歧。</w:t>
      </w:r>
    </w:p>
    <w:p w:rsidR="005A76FB" w:rsidRDefault="005A76FB" w:rsidP="005A76FB">
      <w:pPr>
        <w:spacing w:before="0" w:after="0" w:line="467" w:lineRule="exact"/>
        <w:ind w:firstLine="2279" w:left="-1651"/>
        <w:jc w:val="left"/>
        <w:rPr/>
      </w:pPr>
      <w:r>
        <w:rPr>
          <w:rFonts w:ascii="宋体" w:eastAsia="宋体" w:hAnsi="宋体" w:cs="宋体"/>
          <w:u w:val="none"/>
          <w:sz w:val="24"/>
          <w:position w:val="0"/>
          <w:color w:val="000000"/>
          <w:noProof w:val="true"/>
          <w:spacing w:val="-5"/>
          <w:w w:val="100"/>
        </w:rPr>
        <w:t>免疫抑制或增强可能与以下两类药物相关：</w:t>
      </w:r>
    </w:p>
    <w:p w:rsidR="005A76FB" w:rsidRDefault="005A76FB" w:rsidP="005A76FB">
      <w:pPr>
        <w:spacing w:before="0" w:after="0" w:lineRule="exact" w:line="191"/>
        <w:ind w:firstLine="2279" w:left="-1651"/>
        <w:rPr/>
      </w:pPr>
    </w:p>
    <w:p w:rsidR="005A76FB" w:rsidRDefault="005A76FB" w:rsidP="005A76FB">
      <w:pPr>
        <w:spacing w:before="0" w:after="0" w:line="315" w:lineRule="exact"/>
        <w:ind w:firstLine="2279" w:left="-1651"/>
        <w:jc w:val="left"/>
        <w:rPr/>
      </w:pP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3.88378906"/>
          <w:color w:val="000000"/>
          <w:noProof w:val="true"/>
          <w:spacing w:val="-5"/>
          <w:w w:val="100"/>
        </w:rPr>
        <w:t>）对于以调节免疫功能（如抑制器官移植排斥反应）为治疗目的的药物，</w:t>
      </w:r>
    </w:p>
    <w:p w:rsidR="005A76FB" w:rsidRDefault="005A76FB" w:rsidP="005A76FB">
      <w:pPr>
        <w:spacing w:before="0" w:after="0" w:line="429" w:lineRule="exact"/>
        <w:ind w:firstLine="1799" w:left="-1651"/>
        <w:jc w:val="left"/>
        <w:rPr/>
      </w:pPr>
      <w:r>
        <w:rPr>
          <w:rFonts w:ascii="宋体" w:hAnsi="宋体" w:cs="宋体"/>
          <w:u w:val="none"/>
          <w:sz w:val="24"/>
          <w:position w:val="0"/>
          <w:color w:val="000000"/>
          <w:noProof w:val="true"/>
          <w:spacing w:val="-5"/>
          <w:w w:val="100"/>
        </w:rPr>
        <w:t>免疫抑制作用可能是其药效学作用的放大。</w:t>
      </w:r>
    </w:p>
    <w:p w:rsidR="005A76FB" w:rsidRDefault="005A76FB" w:rsidP="005A76FB">
      <w:pPr>
        <w:spacing w:before="0" w:after="0" w:lineRule="exact" w:line="191"/>
        <w:ind w:firstLine="1799" w:left="-1651"/>
        <w:rPr/>
      </w:pPr>
    </w:p>
    <w:p w:rsidR="005A76FB" w:rsidRDefault="005A76FB" w:rsidP="005A76FB">
      <w:pPr>
        <w:spacing w:before="0" w:after="0" w:line="315" w:lineRule="exact"/>
        <w:ind w:firstLine="2279" w:left="-1651"/>
        <w:jc w:val="left"/>
        <w:rPr/>
      </w:pPr>
      <w:r>
        <w:rPr>
          <w:rFonts w:ascii="Times New Roman" w:hAnsi="Times New Roman" w:cs="Times New Roman"/>
          <w:u w:val="none"/>
          <w:sz w:val="24"/>
          <w:position w:val="0"/>
          <w:color w:val="000000"/>
          <w:noProof w:val="true"/>
          <w:spacing w:val="-3"/>
          <w:w w:val="100"/>
        </w:rPr>
        <w:t>2</w:t>
      </w:r>
      <w:r>
        <w:rPr>
          <w:rFonts w:ascii="宋体" w:eastAsia="宋体" w:hAnsi="宋体" w:cs="宋体"/>
          <w:u w:val="none"/>
          <w:sz w:val="24"/>
          <w:position w:val="3.88378906"/>
          <w:color w:val="000000"/>
          <w:noProof w:val="true"/>
          <w:spacing w:val="-5"/>
          <w:w w:val="100"/>
        </w:rPr>
        <w:t>）对于不以影响免疫功能为治疗目的的药物，其免疫毒性可能是因为引起</w:t>
      </w:r>
    </w:p>
    <w:p w:rsidR="005A76FB" w:rsidRDefault="005A76FB" w:rsidP="005A76FB">
      <w:pPr>
        <w:spacing w:before="0" w:after="0" w:line="429" w:lineRule="exact"/>
        <w:ind w:firstLine="1799" w:left="-1651"/>
        <w:jc w:val="left"/>
        <w:rPr/>
      </w:pPr>
      <w:r>
        <w:rPr>
          <w:rFonts w:ascii="宋体" w:hAnsi="宋体" w:cs="宋体"/>
          <w:u w:val="none"/>
          <w:sz w:val="24"/>
          <w:position w:val="0"/>
          <w:color w:val="000000"/>
          <w:noProof w:val="true"/>
          <w:spacing w:val="-5"/>
          <w:w w:val="100"/>
        </w:rPr>
        <w:t>免疫细胞的坏死或凋亡，或药物与靶组织和非靶免疫细胞共有的细胞受体反应。</w:t>
      </w:r>
    </w:p>
    <w:p w:rsidR="005A76FB" w:rsidRDefault="005A76FB" w:rsidP="005A76FB">
      <w:pPr>
        <w:spacing w:before="0" w:after="0" w:line="467" w:lineRule="exact"/>
        <w:ind w:firstLine="2279" w:left="-1651"/>
        <w:jc w:val="left"/>
        <w:rPr/>
      </w:pPr>
      <w:r>
        <w:rPr>
          <w:rFonts w:ascii="宋体" w:hAnsi="宋体" w:cs="宋体"/>
          <w:u w:val="none"/>
          <w:sz w:val="24"/>
          <w:position w:val="0"/>
          <w:color w:val="000000"/>
          <w:noProof w:val="true"/>
          <w:spacing w:val="-8"/>
          <w:w w:val="100"/>
        </w:rPr>
        <w:t>抑制细胞增生的抗癌药物是一类可以引起非预期免疫抑制的药物。非临床研</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5"/>
          <w:w w:val="100"/>
        </w:rPr>
        <w:t>究中发现的毒性反应可以相当程度地预测此类药物的人体免疫毒性。也就是说，</w:t>
      </w:r>
    </w:p>
    <w:p w:rsidR="005A76FB" w:rsidRDefault="005A76FB" w:rsidP="005A76FB">
      <w:pPr>
        <w:spacing w:before="0" w:after="0" w:line="467" w:lineRule="exact"/>
        <w:ind w:firstLine="1799" w:left="-1651"/>
        <w:jc w:val="left"/>
        <w:rPr/>
      </w:pPr>
      <w:r>
        <w:rPr>
          <w:rFonts w:ascii="宋体" w:eastAsia="宋体" w:hAnsi="宋体" w:cs="宋体"/>
          <w:u w:val="none"/>
          <w:sz w:val="24"/>
          <w:position w:val="0"/>
          <w:color w:val="000000"/>
          <w:noProof w:val="true"/>
          <w:spacing w:val="-8"/>
          <w:w w:val="100"/>
        </w:rPr>
        <w:t>在此类药物的风险评价中可能并不需要通过特定的试验来确定免疫毒性，因为此</w:t>
      </w:r>
    </w:p>
    <w:p w:rsidR="005A76FB" w:rsidRDefault="005A76FB" w:rsidP="005A76FB">
      <w:pPr>
        <w:spacing w:before="0" w:after="0" w:lineRule="exact" w:line="240"/>
        <w:ind w:firstLine="1799" w:left="-1651"/>
        <w:rPr/>
      </w:pPr>
    </w:p>
    <w:p w:rsidR="005A76FB" w:rsidRDefault="005A76FB" w:rsidP="005A76FB">
      <w:pPr>
        <w:spacing w:before="0" w:after="0" w:lineRule="exact" w:line="240"/>
        <w:ind w:firstLine="1799" w:left="-1651"/>
        <w:rPr/>
      </w:pPr>
    </w:p>
    <w:p w:rsidR="005A76FB" w:rsidRDefault="005A76FB" w:rsidP="005A76FB">
      <w:pPr>
        <w:sectPr w:rsidR="005A76FB" w:rsidSect="005A76FB">
          <w:type w:val="continuous"/>
          <w:pgSz w:w="11906" w:h="16839"/>
          <w:pgMar w:top="938" w:right="1292" w:bottom="698" w:left="1652" w:header="0" w:footer="0" w:gutter="0"/>
        </w:sectPr>
        <w:spacing w:before="0" w:after="0" w:line="315" w:lineRule="exact"/>
        <w:ind w:firstLine="5904" w:left="-1651"/>
        <w:jc w:val="left"/>
        <w:rPr/>
      </w:pPr>
      <w:r>
        <w:rPr>
          <w:rFonts w:ascii="Times New Roman" w:hAnsi="Times New Roman" w:cs="Times New Roman"/>
          <w:u w:val="none"/>
          <w:sz w:val="18"/>
          <w:position w:val="0"/>
          <w:color w:val="000000"/>
          <w:noProof w:val="true"/>
          <w:spacing w:val="-3"/>
          <w:w w:val="100"/>
        </w:rPr>
        <w:t>3</w:t>
      </w:r>
    </w:p>
    <w:bookmarkStart w:id="4" w:name="4"/>
    <w:bookmarkEnd w:id="4"/>
    <w:p w:rsidR="005A76FB" w:rsidRDefault="005A76FB" w:rsidP="005A76FB">
      <w:pPr>
        <w:spacing w:before="0" w:after="0" w:lineRule="exact" w:line="240"/>
        <w:ind/>
        <w:rPr/>
      </w:pPr>
    </w:p>
    <w:p w:rsidR="005A76FB" w:rsidRDefault="005A76FB" w:rsidP="005A76FB">
      <w:pPr>
        <w:spacing w:before="0" w:after="0" w:lineRule="exact" w:line="375"/>
        <w:ind/>
        <w:rPr/>
      </w:pPr>
    </w:p>
    <w:p w:rsidR="005A76FB" w:rsidRDefault="005A76FB" w:rsidP="005A76FB">
      <w:pPr>
        <w:widowControl/>
        <w:jc w:val="left"/>
        <w:rPr/>
        <w:sectPr w:rsidR="005A76FB" w:rsidSect="005A76FB">
          <w:type w:val="continuous"/>
          <w:pgSz w:w="11906" w:h="16838"/>
          <w:pgMar w:top="938" w:right="1379" w:bottom="698" w:left="1739" w:header="0" w:footer="0" w:gutter="0"/>
          <w:docGrid w:type="lines" w:linePitch="312"/>
        </w:sectPr>
      </w:pPr>
    </w:p>
    <w:p w:rsidR="005A76FB" w:rsidRDefault="005A76FB" w:rsidP="005A76FB">
      <w:pPr>
        <w:spacing w:before="0" w:after="0" w:line="241" w:lineRule="exact"/>
        <w:ind w:left="60" w:firstLine="0"/>
        <w:jc w:val="left"/>
        <w:rPr/>
      </w:pPr>
      <w:r>
        <w:rPr>
          <w:rFonts w:ascii="宋体" w:hAnsi="宋体" w:cs="宋体"/>
          <w:u w:val="none"/>
          <w:sz w:val="24"/>
          <w:position w:val="0"/>
          <w:color w:val="000000"/>
          <w:noProof w:val="true"/>
          <w:spacing w:val="-8"/>
          <w:w w:val="100"/>
        </w:rPr>
        <w:t>类药物的靶组织通常为快速分裂的细胞，如骨髓来源的免疫系统祖细胞。此类药</w:t>
      </w:r>
    </w:p>
    <w:p w:rsidR="005A76FB" w:rsidRDefault="005A76FB" w:rsidP="005A76FB">
      <w:pPr>
        <w:spacing w:before="0" w:after="0" w:line="467" w:lineRule="exact"/>
        <w:ind w:firstLine="0" w:left="60"/>
        <w:jc w:val="left"/>
        <w:rPr/>
      </w:pPr>
      <w:r>
        <w:rPr>
          <w:rFonts w:ascii="宋体" w:eastAsia="宋体" w:hAnsi="宋体" w:cs="宋体"/>
          <w:u w:val="none"/>
          <w:sz w:val="24"/>
          <w:position w:val="0"/>
          <w:color w:val="000000"/>
          <w:noProof w:val="true"/>
          <w:spacing w:val="-8"/>
          <w:w w:val="100"/>
        </w:rPr>
        <w:t>物对免疫功能的不良影响可以通过其药理学活性进行预测，通常在非临床研究中</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8"/>
          <w:w w:val="100"/>
        </w:rPr>
        <w:t>能够被准确地评价。对于其它类型的不以抑制免疫反应为治疗目的的药物，放大</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8"/>
          <w:w w:val="100"/>
        </w:rPr>
        <w:t>的药效学作用和非靶作用之间的差异相对模糊。例如，某些抗炎化合物对特定的</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5"/>
          <w:w w:val="100"/>
        </w:rPr>
        <w:t>固有免疫功能有影响，但并不一定影响适应性免疫应答。</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338" w:lineRule="exact"/>
        <w:ind w:firstLine="0" w:left="60"/>
        <w:jc w:val="left"/>
        <w:rPr/>
      </w:pPr>
      <w:r>
        <w:rPr>
          <w:rFonts w:ascii="Arial" w:hAnsi="Arial" w:cs="Arial"/>
          <w:b/>
          <w:u w:val="none"/>
          <w:sz w:val="24"/>
          <w:position w:val="0"/>
          <w:color w:val="000000"/>
          <w:w w:val="95"/>
          <w:noProof w:val="true"/>
          <w:spacing w:val="-3"/>
        </w:rPr>
        <w:t>1.3</w:t>
      </w:r>
      <w:r>
        <w:rPr>
          <w:rFonts w:ascii="Calibri" w:hAnsi="Calibri" w:cs="Calibri"/>
          <w:b/>
          <w:u w:val="none"/>
          <w:sz w:val="24"/>
          <w:color w:val="000000"/>
          <w:noProof w:val="true"/>
          <w:spacing w:val="0"/>
          <w:w w:val="218"/>
        </w:rPr>
        <w:t> </w:t>
      </w:r>
      <w:r>
        <w:rPr>
          <w:rFonts w:ascii="黑体" w:eastAsia="黑体" w:hAnsi="黑体" w:cs="黑体"/>
          <w:b/>
          <w:u w:val="none"/>
          <w:sz w:val="24"/>
          <w:position w:val="5.27423096"/>
          <w:color w:val="000000"/>
          <w:w w:val="95"/>
          <w:noProof w:val="true"/>
          <w:spacing w:val="-5"/>
        </w:rPr>
        <w:t>指导原则的适用范围</w:t>
      </w:r>
    </w:p>
    <w:p w:rsidR="005A76FB" w:rsidRDefault="005A76FB" w:rsidP="005A76FB">
      <w:pPr>
        <w:spacing w:before="0" w:after="0" w:lineRule="exact" w:line="240"/>
        <w:ind w:firstLine="0" w:left="60"/>
        <w:rPr/>
      </w:pPr>
    </w:p>
    <w:p w:rsidR="005A76FB" w:rsidRDefault="005A76FB" w:rsidP="005A76FB">
      <w:pPr>
        <w:spacing w:before="0" w:after="0" w:line="469" w:lineRule="exact"/>
        <w:ind w:firstLine="480" w:left="60"/>
        <w:jc w:val="left"/>
        <w:rPr/>
      </w:pPr>
      <w:r>
        <w:rPr>
          <w:rFonts w:ascii="宋体" w:hAnsi="宋体" w:cs="宋体"/>
          <w:u w:val="none"/>
          <w:sz w:val="24"/>
          <w:position w:val="0"/>
          <w:color w:val="000000"/>
          <w:noProof w:val="true"/>
          <w:spacing w:val="-8"/>
          <w:w w:val="100"/>
        </w:rPr>
        <w:t>本指导原则旨在为人用药物引起的免疫毒性提供非临床试验方法的建议。其</w:t>
      </w:r>
    </w:p>
    <w:p w:rsidR="005A76FB" w:rsidRDefault="005A76FB" w:rsidP="005A76FB">
      <w:pPr>
        <w:spacing w:before="0" w:after="0" w:line="467" w:lineRule="exact"/>
        <w:ind w:firstLine="0" w:left="60"/>
        <w:jc w:val="left"/>
        <w:rPr/>
      </w:pPr>
      <w:r>
        <w:rPr>
          <w:rFonts w:ascii="宋体" w:eastAsia="宋体" w:hAnsi="宋体" w:cs="宋体"/>
          <w:u w:val="none"/>
          <w:sz w:val="24"/>
          <w:position w:val="0"/>
          <w:color w:val="000000"/>
          <w:noProof w:val="true"/>
          <w:spacing w:val="-8"/>
          <w:w w:val="100"/>
        </w:rPr>
        <w:t>内容仅限于非预期的免疫抑制和免疫增强，不包括变态反应或药物引起的自身免</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5"/>
          <w:w w:val="100"/>
        </w:rPr>
        <w:t>疫。</w:t>
      </w:r>
    </w:p>
    <w:p w:rsidR="005A76FB" w:rsidRDefault="005A76FB" w:rsidP="005A76FB">
      <w:pPr>
        <w:spacing w:before="0" w:after="0" w:line="467" w:lineRule="exact"/>
        <w:ind w:firstLine="480" w:left="60"/>
        <w:jc w:val="left"/>
        <w:rPr/>
      </w:pPr>
      <w:r>
        <w:rPr>
          <w:rFonts w:ascii="宋体" w:hAnsi="宋体" w:cs="宋体"/>
          <w:u w:val="none"/>
          <w:sz w:val="24"/>
          <w:position w:val="0"/>
          <w:color w:val="000000"/>
          <w:noProof w:val="true"/>
          <w:spacing w:val="-8"/>
          <w:w w:val="100"/>
        </w:rPr>
        <w:t>本指导原则适用于拟用于人体的新药、申请新适应症的已上市药品或其它可</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8"/>
          <w:w w:val="100"/>
        </w:rPr>
        <w:t>能引起免疫毒性的产品变更。另外，本指导原则也适用于在临床试验或上市后使</w:t>
      </w:r>
    </w:p>
    <w:p w:rsidR="005A76FB" w:rsidRDefault="005A76FB" w:rsidP="005A76FB">
      <w:pPr>
        <w:spacing w:before="0" w:after="0" w:lineRule="exact" w:line="191"/>
        <w:ind w:firstLine="0" w:left="60"/>
        <w:rPr/>
      </w:pPr>
    </w:p>
    <w:p w:rsidR="005A76FB" w:rsidRDefault="005A76FB" w:rsidP="005A76FB">
      <w:pPr>
        <w:spacing w:before="0" w:after="0" w:line="315" w:lineRule="exact"/>
        <w:ind w:firstLine="0" w:left="60"/>
        <w:jc w:val="left"/>
        <w:rPr/>
      </w:pPr>
      <w:r>
        <w:rPr>
          <w:rFonts w:ascii="宋体" w:hAnsi="宋体" w:cs="宋体"/>
          <w:u w:val="none"/>
          <w:sz w:val="24"/>
          <w:position w:val="3.88372803"/>
          <w:color w:val="000000"/>
          <w:noProof w:val="true"/>
          <w:spacing w:val="-9"/>
          <w:w w:val="100"/>
        </w:rPr>
        <w:t>用过程中观察到免疫毒性症状的药物。本指导原则不适用于</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S6</w:t>
      </w:r>
      <w:r>
        <w:rPr>
          <w:rFonts w:ascii="宋体" w:eastAsia="宋体" w:hAnsi="宋体" w:cs="宋体"/>
          <w:u w:val="none"/>
          <w:sz w:val="24"/>
          <w:position w:val="3.88372803"/>
          <w:color w:val="000000"/>
          <w:noProof w:val="true"/>
          <w:spacing w:val="-5"/>
          <w:w w:val="100"/>
        </w:rPr>
        <w:t>指导原则中涉</w:t>
      </w:r>
    </w:p>
    <w:p w:rsidR="005A76FB" w:rsidRDefault="005A76FB" w:rsidP="005A76FB">
      <w:pPr>
        <w:spacing w:before="0" w:after="0" w:line="429" w:lineRule="exact"/>
        <w:ind w:firstLine="0" w:left="60"/>
        <w:jc w:val="left"/>
        <w:rPr/>
      </w:pPr>
      <w:r>
        <w:rPr>
          <w:rFonts w:ascii="宋体" w:hAnsi="宋体" w:cs="宋体"/>
          <w:u w:val="none"/>
          <w:sz w:val="24"/>
          <w:position w:val="0"/>
          <w:color w:val="000000"/>
          <w:noProof w:val="true"/>
          <w:spacing w:val="-5"/>
          <w:w w:val="100"/>
        </w:rPr>
        <w:t>及的生物技术药物和其它生物制品。</w:t>
      </w:r>
    </w:p>
    <w:p w:rsidR="005A76FB" w:rsidRDefault="005A76FB" w:rsidP="005A76FB">
      <w:pPr>
        <w:spacing w:before="0" w:after="0" w:line="467" w:lineRule="exact"/>
        <w:ind w:firstLine="480" w:left="60"/>
        <w:jc w:val="left"/>
        <w:rPr/>
      </w:pPr>
      <w:r>
        <w:rPr>
          <w:rFonts w:ascii="宋体" w:hAnsi="宋体" w:cs="宋体"/>
          <w:u w:val="none"/>
          <w:sz w:val="24"/>
          <w:position w:val="0"/>
          <w:color w:val="000000"/>
          <w:noProof w:val="true"/>
          <w:spacing w:val="-10"/>
          <w:w w:val="100"/>
        </w:rPr>
        <w:t>现有的关于致敏和超敏反应的指导原则依然有效，不受本文件的影响。本指</w:t>
      </w:r>
    </w:p>
    <w:p w:rsidR="005A76FB" w:rsidRDefault="005A76FB" w:rsidP="005A76FB">
      <w:pPr>
        <w:spacing w:before="0" w:after="0" w:line="467" w:lineRule="exact"/>
        <w:ind w:firstLine="0" w:left="60"/>
        <w:jc w:val="left"/>
        <w:rPr/>
      </w:pPr>
      <w:r>
        <w:rPr>
          <w:rFonts w:ascii="宋体" w:eastAsia="宋体" w:hAnsi="宋体" w:cs="宋体"/>
          <w:u w:val="none"/>
          <w:sz w:val="24"/>
          <w:position w:val="0"/>
          <w:color w:val="000000"/>
          <w:noProof w:val="true"/>
          <w:spacing w:val="-8"/>
          <w:w w:val="100"/>
        </w:rPr>
        <w:t>导原则不涉及每一项免疫毒性试验的详细操作方法，一般的方法学指导可参见附</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5"/>
          <w:w w:val="100"/>
        </w:rPr>
        <w:t>录。</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338" w:lineRule="exact"/>
        <w:ind w:firstLine="0" w:left="60"/>
        <w:jc w:val="left"/>
        <w:rPr/>
      </w:pPr>
      <w:r>
        <w:rPr>
          <w:rFonts w:ascii="Arial" w:hAnsi="Arial" w:cs="Arial"/>
          <w:b/>
          <w:u w:val="none"/>
          <w:sz w:val="24"/>
          <w:position w:val="0"/>
          <w:color w:val="000000"/>
          <w:w w:val="95"/>
          <w:noProof w:val="true"/>
          <w:spacing w:val="-3"/>
        </w:rPr>
        <w:t>1.4</w:t>
      </w:r>
      <w:r>
        <w:rPr>
          <w:rFonts w:ascii="Calibri" w:hAnsi="Calibri" w:cs="Calibri"/>
          <w:b/>
          <w:u w:val="none"/>
          <w:sz w:val="24"/>
          <w:color w:val="000000"/>
          <w:noProof w:val="true"/>
          <w:spacing w:val="0"/>
          <w:w w:val="218"/>
        </w:rPr>
        <w:t> </w:t>
      </w:r>
      <w:r>
        <w:rPr>
          <w:rFonts w:ascii="黑体" w:eastAsia="黑体" w:hAnsi="黑体" w:cs="黑体"/>
          <w:b/>
          <w:u w:val="none"/>
          <w:sz w:val="24"/>
          <w:position w:val="5.27423096"/>
          <w:color w:val="000000"/>
          <w:w w:val="95"/>
          <w:noProof w:val="true"/>
          <w:spacing w:val="-5"/>
        </w:rPr>
        <w:t>概述</w:t>
      </w:r>
    </w:p>
    <w:p w:rsidR="005A76FB" w:rsidRDefault="005A76FB" w:rsidP="005A76FB">
      <w:pPr>
        <w:spacing w:before="0" w:after="0" w:lineRule="exact" w:line="240"/>
        <w:ind w:firstLine="0" w:left="60"/>
        <w:rPr/>
      </w:pPr>
    </w:p>
    <w:p w:rsidR="005A76FB" w:rsidRDefault="005A76FB" w:rsidP="005A76FB">
      <w:pPr>
        <w:spacing w:before="0" w:after="0" w:line="469" w:lineRule="exact"/>
        <w:ind w:firstLine="480" w:left="60"/>
        <w:jc w:val="left"/>
        <w:rPr/>
      </w:pPr>
      <w:r>
        <w:rPr>
          <w:rFonts w:ascii="宋体" w:eastAsia="宋体" w:hAnsi="宋体" w:cs="宋体"/>
          <w:u w:val="none"/>
          <w:sz w:val="24"/>
          <w:position w:val="0"/>
          <w:color w:val="000000"/>
          <w:noProof w:val="true"/>
          <w:spacing w:val="-5"/>
          <w:w w:val="100"/>
        </w:rPr>
        <w:t>本指导原则的基本原则：</w:t>
      </w:r>
    </w:p>
    <w:p w:rsidR="005A76FB" w:rsidRDefault="005A76FB" w:rsidP="005A76FB">
      <w:pPr>
        <w:spacing w:before="0" w:after="0" w:lineRule="exact" w:line="191"/>
        <w:ind w:firstLine="480" w:left="60"/>
        <w:rPr/>
      </w:pPr>
    </w:p>
    <w:p w:rsidR="005A76FB" w:rsidRDefault="005A76FB" w:rsidP="005A76FB">
      <w:pPr>
        <w:spacing w:before="0" w:after="0" w:line="315" w:lineRule="exact"/>
        <w:ind w:firstLine="480" w:left="60"/>
        <w:jc w:val="left"/>
        <w:rPr/>
      </w:pPr>
      <w:r>
        <w:rPr>
          <w:rFonts w:ascii="Times New Roman" w:hAnsi="Times New Roman" w:cs="Times New Roman"/>
          <w:u w:val="none"/>
          <w:sz w:val="24"/>
          <w:position w:val="0"/>
          <w:color w:val="000000"/>
          <w:noProof w:val="true"/>
          <w:spacing w:val="-3"/>
          <w:w w:val="100"/>
        </w:rPr>
        <w:t>1</w:t>
      </w:r>
      <w:r>
        <w:rPr>
          <w:rFonts w:ascii="宋体" w:hAnsi="宋体" w:cs="宋体"/>
          <w:u w:val="none"/>
          <w:sz w:val="24"/>
          <w:position w:val="3.88378906"/>
          <w:color w:val="000000"/>
          <w:noProof w:val="true"/>
          <w:spacing w:val="-5"/>
          <w:w w:val="100"/>
        </w:rPr>
        <w:t>）对于所有新的人用药物，均应评价其是否具有潜在的免疫毒性。</w:t>
      </w:r>
    </w:p>
    <w:p w:rsidR="005A76FB" w:rsidRDefault="005A76FB" w:rsidP="005A76FB">
      <w:pPr>
        <w:spacing w:before="0" w:after="0" w:line="467" w:lineRule="exact"/>
        <w:ind w:firstLine="480" w:left="60"/>
        <w:jc w:val="left"/>
        <w:rPr/>
      </w:pPr>
      <w:r>
        <w:rPr>
          <w:rFonts w:ascii="Times New Roman" w:hAnsi="Times New Roman" w:cs="Times New Roman"/>
          <w:u w:val="none"/>
          <w:sz w:val="24"/>
          <w:position w:val="0"/>
          <w:color w:val="000000"/>
          <w:noProof w:val="true"/>
          <w:spacing w:val="-3"/>
          <w:w w:val="100"/>
        </w:rPr>
        <w:t>2</w:t>
      </w:r>
      <w:r>
        <w:rPr>
          <w:rFonts w:ascii="宋体" w:hAnsi="宋体" w:cs="宋体"/>
          <w:u w:val="none"/>
          <w:sz w:val="24"/>
          <w:position w:val="3.88378906"/>
          <w:color w:val="000000"/>
          <w:noProof w:val="true"/>
          <w:spacing w:val="-5"/>
          <w:w w:val="100"/>
        </w:rPr>
        <w:t>）研究方法包括常规毒性研究和适宜的附加免疫毒性研究。应通过对相关</w:t>
      </w:r>
    </w:p>
    <w:p w:rsidR="005A76FB" w:rsidRDefault="005A76FB" w:rsidP="005A76FB">
      <w:pPr>
        <w:spacing w:before="0" w:after="0" w:line="467" w:lineRule="exact"/>
        <w:ind w:firstLine="0" w:left="60"/>
        <w:jc w:val="left"/>
        <w:rPr/>
      </w:pPr>
      <w:r>
        <w:rPr>
          <w:rFonts w:ascii="宋体" w:eastAsia="宋体" w:hAnsi="宋体" w:cs="宋体"/>
          <w:u w:val="none"/>
          <w:sz w:val="24"/>
          <w:position w:val="3.88378906"/>
          <w:color w:val="000000"/>
          <w:noProof w:val="true"/>
          <w:spacing w:val="-5"/>
          <w:w w:val="100"/>
        </w:rPr>
        <w:t>因素（见</w:t>
      </w:r>
      <w:r>
        <w:rPr>
          <w:rFonts w:ascii="Times New Roman" w:hAnsi="Times New Roman" w:cs="Times New Roman"/>
          <w:u w:val="none"/>
          <w:sz w:val="24"/>
          <w:position w:val="0"/>
          <w:color w:val="000000"/>
          <w:noProof w:val="true"/>
          <w:spacing w:val="-3"/>
          <w:w w:val="100"/>
        </w:rPr>
        <w:t>2.1</w:t>
      </w:r>
      <w:r>
        <w:rPr>
          <w:rFonts w:ascii="宋体" w:hAnsi="宋体" w:cs="宋体"/>
          <w:u w:val="none"/>
          <w:sz w:val="24"/>
          <w:position w:val="3.88378906"/>
          <w:color w:val="000000"/>
          <w:noProof w:val="true"/>
          <w:spacing w:val="-5"/>
          <w:w w:val="100"/>
        </w:rPr>
        <w:t>部分）的循证分析来确定是否需进行附加免疫毒性研究。</w:t>
      </w:r>
    </w:p>
    <w:p w:rsidR="005A76FB" w:rsidRDefault="005A76FB" w:rsidP="005A76FB">
      <w:pPr>
        <w:spacing w:before="0" w:after="0" w:line="467" w:lineRule="exact"/>
        <w:ind w:firstLine="480" w:left="60"/>
        <w:jc w:val="left"/>
        <w:rPr/>
      </w:pPr>
      <w:r>
        <w:rPr>
          <w:rFonts w:ascii="宋体" w:eastAsia="宋体" w:hAnsi="宋体" w:cs="宋体"/>
          <w:u w:val="none"/>
          <w:sz w:val="24"/>
          <w:position w:val="3.88378906"/>
          <w:color w:val="000000"/>
          <w:noProof w:val="true"/>
          <w:spacing w:val="-5"/>
          <w:w w:val="100"/>
        </w:rPr>
        <w:t>下文将按照推荐的免疫毒性评价的决策程序（见流程图，图</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3.88378906"/>
          <w:color w:val="000000"/>
          <w:noProof w:val="true"/>
          <w:spacing w:val="-5"/>
          <w:w w:val="100"/>
        </w:rPr>
        <w:t>）对指导原则</w:t>
      </w:r>
    </w:p>
    <w:p w:rsidR="005A76FB" w:rsidRDefault="005A76FB" w:rsidP="005A76FB">
      <w:pPr>
        <w:spacing w:before="0" w:after="0" w:line="429" w:lineRule="exact"/>
        <w:ind w:firstLine="0" w:left="60"/>
        <w:jc w:val="left"/>
        <w:rPr/>
      </w:pPr>
      <w:r>
        <w:rPr>
          <w:rFonts w:ascii="宋体" w:hAnsi="宋体" w:cs="宋体"/>
          <w:u w:val="none"/>
          <w:sz w:val="24"/>
          <w:position w:val="0"/>
          <w:color w:val="000000"/>
          <w:noProof w:val="true"/>
          <w:spacing w:val="-5"/>
          <w:w w:val="100"/>
        </w:rPr>
        <w:t>进行介绍。关于试验方法的更详细的介绍见附录。</w:t>
      </w:r>
    </w:p>
    <w:p w:rsidR="005A76FB" w:rsidRDefault="005A76FB" w:rsidP="005A76FB">
      <w:pPr>
        <w:widowControl/>
        <w:jc w:val="left"/>
        <w:rPr/>
        <w:sectPr w:rsidR="005A76FB" w:rsidSect="005A76FB">
          <w:type w:val="continuous"/>
          <w:pgSz w:w="11906" w:h="16838"/>
          <w:pgMar w:top="938" w:right="1379" w:bottom="698" w:left="1739" w:header="0" w:footer="0" w:gutter="0"/>
          <w:cols w:num="1" w:equalWidth="0">
            <w:col w:w="8788"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422"/>
        <w:ind w:firstLine="0" w:left="60"/>
        <w:rPr/>
      </w:pPr>
    </w:p>
    <w:p w:rsidR="005A76FB" w:rsidRDefault="005A76FB" w:rsidP="005A76FB">
      <w:pPr>
        <w:widowControl/>
        <w:jc w:val="left"/>
        <w:rPr/>
        <w:sectPr w:rsidR="005A76FB" w:rsidSect="005A76FB">
          <w:type w:val="continuous"/>
          <w:pgSz w:w="11906" w:h="16838"/>
          <w:pgMar w:top="938" w:right="1379" w:bottom="698" w:left="1739" w:header="0" w:footer="0" w:gutter="0"/>
          <w:docGrid w:type="lines" w:linePitch="312"/>
        </w:sectPr>
      </w:pPr>
    </w:p>
    <w:p w:rsidR="005A76FB" w:rsidRDefault="005A76FB" w:rsidP="005A76FB">
      <w:pPr>
        <w:spacing w:before="0" w:after="0" w:line="236" w:lineRule="exact"/>
        <w:ind w:firstLine="0" w:left="4165"/>
        <w:jc w:val="left"/>
        <w:rPr/>
      </w:pPr>
      <w:r>
        <w:rPr>
          <w:rFonts w:ascii="Times New Roman" w:hAnsi="Times New Roman" w:cs="Times New Roman"/>
          <w:u w:val="none"/>
          <w:sz w:val="18"/>
          <w:position w:val="0"/>
          <w:color w:val="000000"/>
          <w:noProof w:val="true"/>
          <w:spacing w:val="-3"/>
          <w:w w:val="100"/>
        </w:rPr>
        <w:t>4</w:t>
      </w:r>
    </w:p>
    <w:p w:rsidR="005A76FB" w:rsidRDefault="005A76FB" w:rsidP="005A76FB">
      <w:pPr>
        <w:widowControl/>
        <w:jc w:val="left"/>
        <w:rPr/>
        <w:sectPr w:rsidR="005A76FB" w:rsidSect="005A76FB">
          <w:type w:val="continuous"/>
          <w:pgSz w:w="11906" w:h="16838"/>
          <w:pgMar w:top="938" w:right="1379" w:bottom="698" w:left="1739" w:header="0" w:footer="0" w:gutter="0"/>
          <w:cols w:num="1" w:equalWidth="0">
            <w:col w:w="8788" w:space="0"/>
          </w:cols>
          <w:docGrid w:type="lines" w:linePitch="312"/>
        </w:sectPr>
      </w:pPr>
    </w:p>
    <w:bookmarkStart w:id="5" w:name="5"/>
    <w:bookmarkEnd w:id="5"/>
    <w:p w:rsidR="005A76FB" w:rsidRDefault="005A76FB" w:rsidP="005A76FB">
      <w:pPr>
        <w:spacing w:before="0" w:after="0" w:lineRule="exact" w:line="240"/>
        <w:ind/>
        <w:rPr/>
      </w:pPr>
    </w:p>
    <w:p w:rsidR="005A76FB" w:rsidRDefault="005A76FB" w:rsidP="005A76FB">
      <w:pPr>
        <w:spacing w:before="0" w:after="0" w:lineRule="exact" w:line="450"/>
        <w:ind/>
        <w:rPr/>
      </w:pPr>
    </w:p>
    <w:p w:rsidR="005A76FB" w:rsidRDefault="005A76FB" w:rsidP="005A76FB">
      <w:pPr>
        <w:widowControl/>
        <w:jc w:val="left"/>
        <w:rPr/>
        <w:sectPr w:rsidR="005A76FB" w:rsidSect="005A76FB">
          <w:type w:val="continuous"/>
          <w:pgSz w:w="11906" w:h="16839"/>
          <w:pgMar w:top="938" w:right="1292" w:bottom="698" w:left="1652" w:header="0" w:footer="0" w:gutter="0"/>
          <w:docGrid w:type="lines" w:linePitch="312"/>
        </w:sectPr>
      </w:pPr>
    </w:p>
    <w:p w:rsidR="005A76FB" w:rsidRDefault="005A76FB" w:rsidP="005A76FB">
      <w:pPr>
        <w:spacing w:before="0" w:after="0" w:line="372" w:lineRule="exact"/>
        <w:ind w:left="147" w:firstLine="0"/>
        <w:jc w:val="left"/>
        <w:rPr/>
      </w:pPr>
      <w:r>
        <w:rPr>
          <w:rFonts w:ascii="Times New Roman" w:hAnsi="Times New Roman" w:cs="Times New Roman"/>
          <w:b/>
          <w:u w:val="none"/>
          <w:sz w:val="28"/>
          <w:position w:val="0"/>
          <w:color w:val="000000"/>
          <w:w w:val="95"/>
          <w:noProof w:val="true"/>
          <w:spacing w:val="-2"/>
        </w:rPr>
        <w:t>2.</w:t>
      </w:r>
      <w:r>
        <w:rPr>
          <w:rFonts w:ascii="Calibri" w:hAnsi="Calibri" w:cs="Calibri"/>
          <w:b/>
          <w:u w:val="none"/>
          <w:sz w:val="28"/>
          <w:color w:val="000000"/>
          <w:noProof w:val="true"/>
          <w:spacing w:val="0"/>
          <w:w w:val="217"/>
        </w:rPr>
        <w:t> </w:t>
      </w:r>
      <w:r>
        <w:rPr>
          <w:rFonts w:ascii="宋体" w:eastAsia="宋体" w:hAnsi="宋体" w:cs="宋体"/>
          <w:b/>
          <w:u w:val="none"/>
          <w:sz w:val="28"/>
          <w:position w:val="4.52456665"/>
          <w:color w:val="000000"/>
          <w:w w:val="95"/>
          <w:noProof w:val="true"/>
          <w:spacing w:val="-4"/>
        </w:rPr>
        <w:t>指导原则</w:t>
      </w:r>
    </w:p>
    <w:p w:rsidR="005A76FB" w:rsidRDefault="005A76FB" w:rsidP="005A76FB">
      <w:pPr>
        <w:spacing w:before="0" w:after="0" w:lineRule="exact" w:line="240"/>
        <w:ind w:left="147" w:firstLine="0"/>
        <w:rPr/>
      </w:pPr>
    </w:p>
    <w:p w:rsidR="005A76FB" w:rsidRDefault="005A76FB" w:rsidP="005A76FB">
      <w:pPr>
        <w:spacing w:before="0" w:after="0" w:lineRule="exact" w:line="240"/>
        <w:ind w:left="147" w:firstLine="0"/>
        <w:rPr/>
      </w:pPr>
    </w:p>
    <w:p w:rsidR="005A76FB" w:rsidRDefault="005A76FB" w:rsidP="005A76FB">
      <w:pPr>
        <w:spacing w:before="0" w:after="0" w:line="485" w:lineRule="exact"/>
        <w:ind w:firstLine="0" w:left="147"/>
        <w:jc w:val="left"/>
        <w:rPr/>
      </w:pPr>
      <w:r>
        <w:rPr>
          <w:rFonts w:ascii="Arial" w:hAnsi="Arial" w:cs="Arial"/>
          <w:b/>
          <w:u w:val="none"/>
          <w:sz w:val="24"/>
          <w:position w:val="0"/>
          <w:color w:val="000000"/>
          <w:w w:val="95"/>
          <w:noProof w:val="true"/>
          <w:spacing w:val="-3"/>
        </w:rPr>
        <w:t>2.1</w:t>
      </w:r>
      <w:r>
        <w:rPr>
          <w:rFonts w:ascii="Calibri" w:hAnsi="Calibri" w:cs="Calibri"/>
          <w:b/>
          <w:u w:val="none"/>
          <w:sz w:val="24"/>
          <w:color w:val="000000"/>
          <w:noProof w:val="true"/>
          <w:spacing w:val="0"/>
          <w:w w:val="218"/>
        </w:rPr>
        <w:t> </w:t>
      </w:r>
      <w:r>
        <w:rPr>
          <w:rFonts w:ascii="黑体" w:eastAsia="黑体" w:hAnsi="黑体" w:cs="黑体"/>
          <w:b/>
          <w:u w:val="none"/>
          <w:sz w:val="24"/>
          <w:position w:val="5.27423096"/>
          <w:color w:val="000000"/>
          <w:w w:val="95"/>
          <w:noProof w:val="true"/>
          <w:spacing w:val="-5"/>
        </w:rPr>
        <w:t>评价潜在免疫毒性时应考虑的因素</w:t>
      </w:r>
    </w:p>
    <w:p w:rsidR="005A76FB" w:rsidRDefault="005A76FB" w:rsidP="005A76FB">
      <w:pPr>
        <w:spacing w:before="0" w:after="0" w:lineRule="exact" w:line="432"/>
        <w:ind w:firstLine="0" w:left="147"/>
        <w:rPr/>
      </w:pPr>
    </w:p>
    <w:p w:rsidR="005A76FB" w:rsidRDefault="005A76FB" w:rsidP="005A76FB">
      <w:pPr>
        <w:spacing w:before="0" w:after="0" w:line="315" w:lineRule="exact"/>
        <w:ind w:firstLine="480" w:left="147"/>
        <w:jc w:val="left"/>
        <w:rPr/>
      </w:pPr>
      <w:r>
        <w:rPr>
          <w:rFonts w:ascii="宋体" w:eastAsia="宋体" w:hAnsi="宋体" w:cs="宋体"/>
          <w:u w:val="none"/>
          <w:sz w:val="24"/>
          <w:position w:val="3.88375854"/>
          <w:color w:val="000000"/>
          <w:noProof w:val="true"/>
          <w:spacing w:val="-5"/>
          <w:w w:val="100"/>
        </w:rPr>
        <w:t>提示需进行附加免疫毒性研究的考虑因素包括：（</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3.88375854"/>
          <w:color w:val="000000"/>
          <w:noProof w:val="true"/>
          <w:spacing w:val="-5"/>
          <w:w w:val="100"/>
        </w:rPr>
        <w:t>）常规毒性研究结果；</w:t>
      </w:r>
    </w:p>
    <w:p w:rsidR="005A76FB" w:rsidRDefault="005A76FB" w:rsidP="005A76FB">
      <w:pPr>
        <w:spacing w:before="0" w:after="0" w:line="467" w:lineRule="exact"/>
        <w:ind w:firstLine="0" w:left="147"/>
        <w:jc w:val="left"/>
        <w:rPr/>
      </w:pPr>
      <w:r>
        <w:rPr>
          <w:rFonts w:ascii="宋体" w:eastAsia="宋体" w:hAnsi="宋体" w:cs="宋体"/>
          <w:u w:val="none"/>
          <w:sz w:val="24"/>
          <w:position w:val="3.88375854"/>
          <w:color w:val="000000"/>
          <w:noProof w:val="true"/>
          <w:spacing w:val="-5"/>
          <w:w w:val="100"/>
        </w:rPr>
        <w:t>（</w:t>
      </w:r>
      <w:r>
        <w:rPr>
          <w:rFonts w:ascii="Times New Roman" w:hAnsi="Times New Roman" w:cs="Times New Roman"/>
          <w:u w:val="none"/>
          <w:sz w:val="24"/>
          <w:position w:val="0"/>
          <w:color w:val="000000"/>
          <w:noProof w:val="true"/>
          <w:spacing w:val="-3"/>
          <w:w w:val="100"/>
        </w:rPr>
        <w:t>2</w:t>
      </w:r>
      <w:r>
        <w:rPr>
          <w:rFonts w:ascii="宋体" w:eastAsia="宋体" w:hAnsi="宋体" w:cs="宋体"/>
          <w:u w:val="none"/>
          <w:sz w:val="24"/>
          <w:position w:val="3.88375854"/>
          <w:color w:val="000000"/>
          <w:noProof w:val="true"/>
          <w:spacing w:val="-5"/>
          <w:w w:val="100"/>
        </w:rPr>
        <w:t>）药物的药理学特性；（</w:t>
      </w:r>
      <w:r>
        <w:rPr>
          <w:rFonts w:ascii="Times New Roman" w:hAnsi="Times New Roman" w:cs="Times New Roman"/>
          <w:u w:val="none"/>
          <w:sz w:val="24"/>
          <w:position w:val="0"/>
          <w:color w:val="000000"/>
          <w:noProof w:val="true"/>
          <w:spacing w:val="-3"/>
          <w:w w:val="100"/>
        </w:rPr>
        <w:t>3</w:t>
      </w:r>
      <w:r>
        <w:rPr>
          <w:rFonts w:ascii="宋体" w:eastAsia="宋体" w:hAnsi="宋体" w:cs="宋体"/>
          <w:u w:val="none"/>
          <w:sz w:val="24"/>
          <w:position w:val="3.88375854"/>
          <w:color w:val="000000"/>
          <w:noProof w:val="true"/>
          <w:spacing w:val="-5"/>
          <w:w w:val="100"/>
        </w:rPr>
        <w:t>）目标用药人群；（</w:t>
      </w:r>
      <w:r>
        <w:rPr>
          <w:rFonts w:ascii="Times New Roman" w:hAnsi="Times New Roman" w:cs="Times New Roman"/>
          <w:u w:val="none"/>
          <w:sz w:val="24"/>
          <w:position w:val="0"/>
          <w:color w:val="000000"/>
          <w:noProof w:val="true"/>
          <w:spacing w:val="-3"/>
          <w:w w:val="100"/>
        </w:rPr>
        <w:t>4</w:t>
      </w:r>
      <w:r>
        <w:rPr>
          <w:rFonts w:ascii="宋体" w:eastAsia="宋体" w:hAnsi="宋体" w:cs="宋体"/>
          <w:u w:val="none"/>
          <w:sz w:val="24"/>
          <w:position w:val="3.88375854"/>
          <w:color w:val="000000"/>
          <w:noProof w:val="true"/>
          <w:spacing w:val="-5"/>
          <w:w w:val="100"/>
        </w:rPr>
        <w:t>）与已知免疫调节剂的结构</w:t>
      </w:r>
    </w:p>
    <w:p w:rsidR="005A76FB" w:rsidRDefault="005A76FB" w:rsidP="005A76FB">
      <w:pPr>
        <w:spacing w:before="0" w:after="0" w:line="467" w:lineRule="exact"/>
        <w:ind w:firstLine="0" w:left="147"/>
        <w:jc w:val="left"/>
        <w:rPr/>
      </w:pPr>
      <w:r>
        <w:rPr>
          <w:rFonts w:ascii="宋体" w:eastAsia="宋体" w:hAnsi="宋体" w:cs="宋体"/>
          <w:u w:val="none"/>
          <w:sz w:val="24"/>
          <w:position w:val="3.88375854"/>
          <w:color w:val="000000"/>
          <w:noProof w:val="true"/>
          <w:spacing w:val="-5"/>
          <w:w w:val="100"/>
        </w:rPr>
        <w:t>相似性；（</w:t>
      </w:r>
      <w:r>
        <w:rPr>
          <w:rFonts w:ascii="Times New Roman" w:hAnsi="Times New Roman" w:cs="Times New Roman"/>
          <w:u w:val="none"/>
          <w:sz w:val="24"/>
          <w:position w:val="0"/>
          <w:color w:val="000000"/>
          <w:noProof w:val="true"/>
          <w:spacing w:val="-3"/>
          <w:w w:val="100"/>
        </w:rPr>
        <w:t>5</w:t>
      </w:r>
      <w:r>
        <w:rPr>
          <w:rFonts w:ascii="宋体" w:eastAsia="宋体" w:hAnsi="宋体" w:cs="宋体"/>
          <w:u w:val="none"/>
          <w:sz w:val="24"/>
          <w:position w:val="3.88375854"/>
          <w:color w:val="000000"/>
          <w:noProof w:val="true"/>
          <w:spacing w:val="-5"/>
          <w:w w:val="100"/>
        </w:rPr>
        <w:t>）药物的体内处置；（</w:t>
      </w:r>
      <w:r>
        <w:rPr>
          <w:rFonts w:ascii="Times New Roman" w:hAnsi="Times New Roman" w:cs="Times New Roman"/>
          <w:u w:val="none"/>
          <w:sz w:val="24"/>
          <w:position w:val="0"/>
          <w:color w:val="000000"/>
          <w:noProof w:val="true"/>
          <w:spacing w:val="-3"/>
          <w:w w:val="100"/>
        </w:rPr>
        <w:t>6</w:t>
      </w:r>
      <w:r>
        <w:rPr>
          <w:rFonts w:ascii="宋体" w:hAnsi="宋体" w:cs="宋体"/>
          <w:u w:val="none"/>
          <w:sz w:val="24"/>
          <w:position w:val="3.88375854"/>
          <w:color w:val="000000"/>
          <w:noProof w:val="true"/>
          <w:spacing w:val="-5"/>
          <w:w w:val="100"/>
        </w:rPr>
        <w:t>）临床信息。</w:t>
      </w:r>
    </w:p>
    <w:p w:rsidR="005A76FB" w:rsidRDefault="005A76FB" w:rsidP="005A76FB">
      <w:pPr>
        <w:spacing w:before="0" w:after="0" w:line="429" w:lineRule="exact"/>
        <w:ind w:firstLine="480" w:left="147"/>
        <w:jc w:val="left"/>
        <w:rPr/>
      </w:pPr>
      <w:r>
        <w:rPr>
          <w:rFonts w:ascii="宋体" w:eastAsia="宋体" w:hAnsi="宋体" w:cs="宋体"/>
          <w:u w:val="none"/>
          <w:sz w:val="24"/>
          <w:position w:val="0"/>
          <w:color w:val="000000"/>
          <w:noProof w:val="true"/>
          <w:spacing w:val="-8"/>
          <w:w w:val="100"/>
        </w:rPr>
        <w:t>潜在免疫毒性的最初筛选手段包括常规毒性研究，从早期的短周期到长期的</w:t>
      </w:r>
    </w:p>
    <w:p w:rsidR="005A76FB" w:rsidRDefault="005A76FB" w:rsidP="005A76FB">
      <w:pPr>
        <w:spacing w:before="0" w:after="0" w:line="467" w:lineRule="exact"/>
        <w:ind w:firstLine="0" w:left="147"/>
        <w:jc w:val="left"/>
        <w:rPr/>
      </w:pPr>
      <w:r>
        <w:rPr>
          <w:rFonts w:ascii="宋体" w:hAnsi="宋体" w:cs="宋体"/>
          <w:u w:val="none"/>
          <w:sz w:val="24"/>
          <w:position w:val="0"/>
          <w:color w:val="000000"/>
          <w:noProof w:val="true"/>
          <w:spacing w:val="-8"/>
          <w:w w:val="100"/>
        </w:rPr>
        <w:t>重复给药的啮齿类和非啮齿类动物研究结果均应纳入考虑的范畴。具体应被评价</w:t>
      </w:r>
    </w:p>
    <w:p w:rsidR="005A76FB" w:rsidRDefault="005A76FB" w:rsidP="005A76FB">
      <w:pPr>
        <w:spacing w:before="0" w:after="0" w:line="467" w:lineRule="exact"/>
        <w:ind w:firstLine="0" w:left="147"/>
        <w:jc w:val="left"/>
        <w:rPr/>
      </w:pPr>
      <w:r>
        <w:rPr>
          <w:rFonts w:ascii="宋体" w:hAnsi="宋体" w:cs="宋体"/>
          <w:u w:val="none"/>
          <w:sz w:val="24"/>
          <w:position w:val="0"/>
          <w:color w:val="000000"/>
          <w:noProof w:val="true"/>
          <w:spacing w:val="-5"/>
          <w:w w:val="100"/>
        </w:rPr>
        <w:t>的参数和组织病理学研究报告的详细信息见附录。</w:t>
      </w:r>
    </w:p>
    <w:p w:rsidR="005A76FB" w:rsidRDefault="005A76FB" w:rsidP="005A76FB">
      <w:pPr>
        <w:spacing w:before="0" w:after="0" w:lineRule="exact" w:line="240"/>
        <w:ind w:firstLine="0" w:left="147"/>
        <w:rPr/>
      </w:pPr>
    </w:p>
    <w:p w:rsidR="005A76FB" w:rsidRDefault="005A76FB" w:rsidP="005A76FB">
      <w:pPr>
        <w:spacing w:before="0" w:after="0" w:lineRule="exact" w:line="240"/>
        <w:ind w:firstLine="0" w:left="147"/>
        <w:rPr/>
      </w:pPr>
    </w:p>
    <w:p w:rsidR="005A76FB" w:rsidRDefault="005A76FB" w:rsidP="005A76FB">
      <w:pPr>
        <w:spacing w:before="0" w:after="0" w:line="321" w:lineRule="exact"/>
        <w:ind w:firstLine="0" w:left="147"/>
        <w:jc w:val="left"/>
        <w:rPr/>
      </w:pPr>
      <w:r>
        <w:rPr>
          <w:rFonts w:ascii="Times New Roman" w:hAnsi="Times New Roman" w:cs="Times New Roman"/>
          <w:b/>
          <w:u w:val="none"/>
          <w:sz w:val="24"/>
          <w:position w:val="0"/>
          <w:color w:val="000000"/>
          <w:w w:val="95"/>
          <w:noProof w:val="true"/>
          <w:spacing w:val="-2"/>
        </w:rPr>
        <w:t>2.1.1</w:t>
      </w:r>
      <w:r>
        <w:rPr>
          <w:rFonts w:ascii="Calibri" w:hAnsi="Calibri" w:cs="Calibri"/>
          <w:b/>
          <w:u w:val="none"/>
          <w:sz w:val="24"/>
          <w:color w:val="000000"/>
          <w:noProof w:val="true"/>
          <w:spacing w:val="0"/>
          <w:w w:val="216"/>
        </w:rPr>
        <w:t> </w:t>
      </w:r>
      <w:r>
        <w:rPr>
          <w:rFonts w:ascii="宋体" w:eastAsia="宋体" w:hAnsi="宋体" w:cs="宋体"/>
          <w:b/>
          <w:u w:val="none"/>
          <w:sz w:val="24"/>
          <w:position w:val="3.88372803"/>
          <w:color w:val="000000"/>
          <w:w w:val="95"/>
          <w:noProof w:val="true"/>
          <w:spacing w:val="-5"/>
        </w:rPr>
        <w:t>常规毒性研究</w:t>
      </w:r>
    </w:p>
    <w:p w:rsidR="005A76FB" w:rsidRDefault="005A76FB" w:rsidP="005A76FB">
      <w:pPr>
        <w:spacing w:before="0" w:after="0" w:lineRule="exact" w:line="240"/>
        <w:ind w:firstLine="0" w:left="147"/>
        <w:rPr/>
      </w:pPr>
    </w:p>
    <w:p w:rsidR="005A76FB" w:rsidRDefault="005A76FB" w:rsidP="005A76FB">
      <w:pPr>
        <w:spacing w:before="0" w:after="0" w:lineRule="exact" w:line="240"/>
        <w:ind w:firstLine="0" w:left="147"/>
        <w:rPr/>
      </w:pPr>
    </w:p>
    <w:p w:rsidR="005A76FB" w:rsidRDefault="005A76FB" w:rsidP="005A76FB">
      <w:pPr>
        <w:spacing w:before="0" w:after="0" w:line="246" w:lineRule="exact"/>
        <w:ind w:firstLine="480" w:left="147"/>
        <w:jc w:val="left"/>
        <w:rPr/>
      </w:pPr>
      <w:r>
        <w:rPr>
          <w:rFonts w:ascii="宋体" w:hAnsi="宋体" w:cs="宋体"/>
          <w:u w:val="none"/>
          <w:sz w:val="24"/>
          <w:position w:val="0"/>
          <w:color w:val="000000"/>
          <w:noProof w:val="true"/>
          <w:spacing w:val="-8"/>
          <w:w w:val="100"/>
        </w:rPr>
        <w:t>应通过评价常规毒性研究数据来发现药物潜在免疫毒性的征象。这些征象包</w:t>
      </w:r>
    </w:p>
    <w:p w:rsidR="005A76FB" w:rsidRDefault="005A76FB" w:rsidP="005A76FB">
      <w:pPr>
        <w:spacing w:before="0" w:after="0" w:line="467" w:lineRule="exact"/>
        <w:ind w:firstLine="0" w:left="147"/>
        <w:jc w:val="left"/>
        <w:rPr/>
      </w:pPr>
      <w:r>
        <w:rPr>
          <w:rFonts w:ascii="宋体" w:eastAsia="宋体" w:hAnsi="宋体" w:cs="宋体"/>
          <w:u w:val="none"/>
          <w:sz w:val="24"/>
          <w:position w:val="0"/>
          <w:color w:val="000000"/>
          <w:noProof w:val="true"/>
          <w:spacing w:val="-5"/>
          <w:w w:val="100"/>
        </w:rPr>
        <w:t>括：</w:t>
      </w:r>
    </w:p>
    <w:p w:rsidR="005A76FB" w:rsidRDefault="005A76FB" w:rsidP="005A76FB">
      <w:pPr>
        <w:spacing w:before="0" w:after="0" w:lineRule="exact" w:line="191"/>
        <w:ind w:firstLine="0" w:left="147"/>
        <w:rPr/>
      </w:pPr>
    </w:p>
    <w:p w:rsidR="005A76FB" w:rsidRDefault="005A76FB" w:rsidP="005A76FB">
      <w:pPr>
        <w:spacing w:before="0" w:after="0" w:line="315" w:lineRule="exact"/>
        <w:ind w:firstLine="480" w:left="147"/>
        <w:jc w:val="left"/>
        <w:rPr/>
      </w:pP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3.88372803"/>
          <w:color w:val="000000"/>
          <w:noProof w:val="true"/>
          <w:spacing w:val="-11"/>
          <w:w w:val="100"/>
        </w:rPr>
        <w:t>）血液学变化，如白细胞减少</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72803"/>
          <w:color w:val="000000"/>
          <w:noProof w:val="true"/>
          <w:spacing w:val="-9"/>
          <w:w w:val="100"/>
        </w:rPr>
        <w:t>增多、中性粒细胞减少</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2803"/>
          <w:color w:val="000000"/>
          <w:noProof w:val="true"/>
          <w:spacing w:val="-5"/>
          <w:w w:val="100"/>
        </w:rPr>
        <w:t>增多或淋巴细胞减少</w:t>
      </w:r>
    </w:p>
    <w:p w:rsidR="005A76FB" w:rsidRDefault="005A76FB" w:rsidP="005A76FB">
      <w:pPr>
        <w:spacing w:before="0" w:after="0" w:line="467" w:lineRule="exact"/>
        <w:ind w:firstLine="0" w:left="147"/>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2803"/>
          <w:color w:val="000000"/>
          <w:noProof w:val="true"/>
          <w:spacing w:val="-5"/>
          <w:w w:val="100"/>
        </w:rPr>
        <w:t>增多；</w:t>
      </w:r>
    </w:p>
    <w:p w:rsidR="005A76FB" w:rsidRDefault="005A76FB" w:rsidP="005A76FB">
      <w:pPr>
        <w:spacing w:before="0" w:after="0" w:line="467" w:lineRule="exact"/>
        <w:ind w:firstLine="480" w:left="147"/>
        <w:jc w:val="left"/>
        <w:rPr/>
      </w:pPr>
      <w:r>
        <w:rPr>
          <w:rFonts w:ascii="Times New Roman" w:hAnsi="Times New Roman" w:cs="Times New Roman"/>
          <w:u w:val="none"/>
          <w:sz w:val="24"/>
          <w:position w:val="0"/>
          <w:color w:val="000000"/>
          <w:noProof w:val="true"/>
          <w:spacing w:val="-3"/>
          <w:w w:val="100"/>
        </w:rPr>
        <w:t>2</w:t>
      </w:r>
      <w:r>
        <w:rPr>
          <w:rFonts w:ascii="宋体" w:eastAsia="宋体" w:hAnsi="宋体" w:cs="宋体"/>
          <w:u w:val="none"/>
          <w:sz w:val="24"/>
          <w:position w:val="3.88372803"/>
          <w:color w:val="000000"/>
          <w:noProof w:val="true"/>
          <w:spacing w:val="-9"/>
          <w:w w:val="100"/>
        </w:rPr>
        <w:t>）免疫器官重量和</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72803"/>
          <w:color w:val="000000"/>
          <w:noProof w:val="true"/>
          <w:spacing w:val="-10"/>
          <w:w w:val="100"/>
        </w:rPr>
        <w:t>或组织学改变（例如胸腺、脾脏、淋巴结和</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2803"/>
          <w:color w:val="000000"/>
          <w:noProof w:val="true"/>
          <w:spacing w:val="-5"/>
          <w:w w:val="100"/>
        </w:rPr>
        <w:t>或骨髓的改</w:t>
      </w:r>
    </w:p>
    <w:p w:rsidR="005A76FB" w:rsidRDefault="005A76FB" w:rsidP="005A76FB">
      <w:pPr>
        <w:spacing w:before="0" w:after="0" w:line="429" w:lineRule="exact"/>
        <w:ind w:firstLine="0" w:left="147"/>
        <w:jc w:val="left"/>
        <w:rPr/>
      </w:pPr>
      <w:r>
        <w:rPr>
          <w:rFonts w:ascii="宋体" w:eastAsia="宋体" w:hAnsi="宋体" w:cs="宋体"/>
          <w:u w:val="none"/>
          <w:sz w:val="24"/>
          <w:position w:val="0"/>
          <w:color w:val="000000"/>
          <w:noProof w:val="true"/>
          <w:spacing w:val="-5"/>
          <w:w w:val="100"/>
        </w:rPr>
        <w:t>变）；</w:t>
      </w:r>
    </w:p>
    <w:p w:rsidR="005A76FB" w:rsidRDefault="005A76FB" w:rsidP="005A76FB">
      <w:pPr>
        <w:spacing w:before="0" w:after="0" w:lineRule="exact" w:line="191"/>
        <w:ind w:firstLine="0" w:left="147"/>
        <w:rPr/>
      </w:pPr>
    </w:p>
    <w:p w:rsidR="005A76FB" w:rsidRDefault="005A76FB" w:rsidP="005A76FB">
      <w:pPr>
        <w:spacing w:before="0" w:after="0" w:line="315" w:lineRule="exact"/>
        <w:ind w:firstLine="480" w:left="147"/>
        <w:jc w:val="left"/>
        <w:rPr/>
      </w:pPr>
      <w:r>
        <w:rPr>
          <w:rFonts w:ascii="Times New Roman" w:hAnsi="Times New Roman" w:cs="Times New Roman"/>
          <w:u w:val="none"/>
          <w:sz w:val="24"/>
          <w:position w:val="0"/>
          <w:color w:val="000000"/>
          <w:noProof w:val="true"/>
          <w:spacing w:val="-3"/>
          <w:w w:val="100"/>
        </w:rPr>
        <w:t>3</w:t>
      </w:r>
      <w:r>
        <w:rPr>
          <w:rFonts w:ascii="宋体" w:eastAsia="宋体" w:hAnsi="宋体" w:cs="宋体"/>
          <w:u w:val="none"/>
          <w:sz w:val="24"/>
          <w:position w:val="3.88378906"/>
          <w:color w:val="000000"/>
          <w:noProof w:val="true"/>
          <w:spacing w:val="-5"/>
          <w:w w:val="100"/>
        </w:rPr>
        <w:t>）血清球蛋白水平发生改变，但无其它合理解释时（例如对肝脏或肾脏的</w:t>
      </w:r>
    </w:p>
    <w:p w:rsidR="005A76FB" w:rsidRDefault="005A76FB" w:rsidP="005A76FB">
      <w:pPr>
        <w:spacing w:before="0" w:after="0" w:line="429" w:lineRule="exact"/>
        <w:ind w:firstLine="0" w:left="147"/>
        <w:jc w:val="left"/>
        <w:rPr/>
      </w:pPr>
      <w:r>
        <w:rPr>
          <w:rFonts w:ascii="宋体" w:eastAsia="宋体" w:hAnsi="宋体" w:cs="宋体"/>
          <w:u w:val="none"/>
          <w:sz w:val="24"/>
          <w:position w:val="0"/>
          <w:color w:val="000000"/>
          <w:noProof w:val="true"/>
          <w:spacing w:val="-5"/>
          <w:w w:val="100"/>
        </w:rPr>
        <w:t>影响可引起血清球蛋白变化），可提示血清免疫球蛋白发生改变；</w:t>
      </w:r>
    </w:p>
    <w:p w:rsidR="005A76FB" w:rsidRDefault="005A76FB" w:rsidP="005A76FB">
      <w:pPr>
        <w:spacing w:before="0" w:after="0" w:lineRule="exact" w:line="191"/>
        <w:ind w:firstLine="0" w:left="147"/>
        <w:rPr/>
      </w:pPr>
    </w:p>
    <w:p w:rsidR="005A76FB" w:rsidRDefault="005A76FB" w:rsidP="005A76FB">
      <w:pPr>
        <w:spacing w:before="0" w:after="0" w:line="315" w:lineRule="exact"/>
        <w:ind w:firstLine="480" w:left="147"/>
        <w:jc w:val="left"/>
        <w:rPr/>
      </w:pPr>
      <w:r>
        <w:rPr>
          <w:rFonts w:ascii="Times New Roman" w:hAnsi="Times New Roman" w:cs="Times New Roman"/>
          <w:u w:val="none"/>
          <w:sz w:val="24"/>
          <w:position w:val="0"/>
          <w:color w:val="000000"/>
          <w:noProof w:val="true"/>
          <w:spacing w:val="-3"/>
          <w:w w:val="100"/>
        </w:rPr>
        <w:t>4</w:t>
      </w:r>
      <w:r>
        <w:rPr>
          <w:rFonts w:ascii="宋体" w:eastAsia="宋体" w:hAnsi="宋体" w:cs="宋体"/>
          <w:u w:val="none"/>
          <w:sz w:val="24"/>
          <w:position w:val="3.88378906"/>
          <w:color w:val="000000"/>
          <w:noProof w:val="true"/>
          <w:spacing w:val="-5"/>
          <w:w w:val="100"/>
        </w:rPr>
        <w:t>）感染发生率升高；</w:t>
      </w:r>
    </w:p>
    <w:p w:rsidR="005A76FB" w:rsidRDefault="005A76FB" w:rsidP="005A76FB">
      <w:pPr>
        <w:spacing w:before="0" w:after="0" w:line="467" w:lineRule="exact"/>
        <w:ind w:firstLine="480" w:left="147"/>
        <w:jc w:val="left"/>
        <w:rPr/>
      </w:pPr>
      <w:r>
        <w:rPr>
          <w:rFonts w:ascii="Times New Roman" w:hAnsi="Times New Roman" w:cs="Times New Roman"/>
          <w:u w:val="none"/>
          <w:sz w:val="24"/>
          <w:position w:val="0"/>
          <w:color w:val="000000"/>
          <w:noProof w:val="true"/>
          <w:spacing w:val="-3"/>
          <w:w w:val="100"/>
        </w:rPr>
        <w:t>5</w:t>
      </w:r>
      <w:r>
        <w:rPr>
          <w:rFonts w:ascii="宋体" w:hAnsi="宋体" w:cs="宋体"/>
          <w:u w:val="none"/>
          <w:sz w:val="24"/>
          <w:position w:val="3.88378906"/>
          <w:color w:val="000000"/>
          <w:noProof w:val="true"/>
          <w:spacing w:val="-5"/>
          <w:w w:val="100"/>
        </w:rPr>
        <w:t>）在缺少如遗传毒性、激素作用或肝酶诱导等合理解释的情况下，肿瘤发</w:t>
      </w:r>
    </w:p>
    <w:p w:rsidR="005A76FB" w:rsidRDefault="005A76FB" w:rsidP="005A76FB">
      <w:pPr>
        <w:spacing w:before="0" w:after="0" w:line="429" w:lineRule="exact"/>
        <w:ind w:firstLine="0" w:left="147"/>
        <w:jc w:val="left"/>
        <w:rPr/>
      </w:pPr>
      <w:r>
        <w:rPr>
          <w:rFonts w:ascii="宋体" w:hAnsi="宋体" w:cs="宋体"/>
          <w:u w:val="none"/>
          <w:sz w:val="24"/>
          <w:position w:val="0"/>
          <w:color w:val="000000"/>
          <w:noProof w:val="true"/>
          <w:spacing w:val="-5"/>
          <w:w w:val="100"/>
        </w:rPr>
        <w:t>生率升高可以被视为免疫抑制的表现。</w:t>
      </w:r>
    </w:p>
    <w:p w:rsidR="005A76FB" w:rsidRDefault="005A76FB" w:rsidP="005A76FB">
      <w:pPr>
        <w:spacing w:before="0" w:after="0" w:line="467" w:lineRule="exact"/>
        <w:ind w:firstLine="480" w:left="147"/>
        <w:jc w:val="left"/>
        <w:rPr/>
      </w:pPr>
      <w:r>
        <w:rPr>
          <w:rFonts w:ascii="宋体" w:hAnsi="宋体" w:cs="宋体"/>
          <w:u w:val="none"/>
          <w:sz w:val="24"/>
          <w:position w:val="0"/>
          <w:color w:val="000000"/>
          <w:noProof w:val="true"/>
          <w:spacing w:val="-8"/>
          <w:w w:val="100"/>
        </w:rPr>
        <w:t>上述指标的改变能够反映出免疫系统受到抑制或作用增强。免疫抑制通常表</w:t>
      </w:r>
    </w:p>
    <w:p w:rsidR="005A76FB" w:rsidRDefault="005A76FB" w:rsidP="005A76FB">
      <w:pPr>
        <w:spacing w:before="0" w:after="0" w:line="467" w:lineRule="exact"/>
        <w:ind w:firstLine="0" w:left="147"/>
        <w:jc w:val="left"/>
        <w:rPr/>
      </w:pPr>
      <w:r>
        <w:rPr>
          <w:rFonts w:ascii="宋体" w:hAnsi="宋体" w:cs="宋体"/>
          <w:u w:val="none"/>
          <w:sz w:val="24"/>
          <w:position w:val="0"/>
          <w:color w:val="000000"/>
          <w:noProof w:val="true"/>
          <w:spacing w:val="-8"/>
          <w:w w:val="100"/>
        </w:rPr>
        <w:t>现为免疫指标数值的下降，而免疫增强通常表现为免疫指标数值的增加。但这些</w:t>
      </w:r>
    </w:p>
    <w:p w:rsidR="005A76FB" w:rsidRDefault="005A76FB" w:rsidP="005A76FB">
      <w:pPr>
        <w:spacing w:before="0" w:after="0" w:line="467" w:lineRule="exact"/>
        <w:ind w:firstLine="0" w:left="147"/>
        <w:jc w:val="left"/>
        <w:rPr/>
      </w:pPr>
      <w:r>
        <w:rPr>
          <w:rFonts w:ascii="宋体" w:hAnsi="宋体" w:cs="宋体"/>
          <w:u w:val="none"/>
          <w:sz w:val="24"/>
          <w:position w:val="0"/>
          <w:color w:val="000000"/>
          <w:noProof w:val="true"/>
          <w:spacing w:val="-5"/>
          <w:w w:val="100"/>
        </w:rPr>
        <w:t>关系并不是绝对的，某些情况下可能相反。</w:t>
      </w:r>
    </w:p>
    <w:p w:rsidR="005A76FB" w:rsidRDefault="005A76FB" w:rsidP="005A76FB">
      <w:pPr>
        <w:spacing w:before="0" w:after="0" w:line="467" w:lineRule="exact"/>
        <w:ind w:firstLine="480" w:left="147"/>
        <w:jc w:val="left"/>
        <w:rPr/>
      </w:pPr>
      <w:r>
        <w:rPr>
          <w:rFonts w:ascii="宋体" w:eastAsia="宋体" w:hAnsi="宋体" w:cs="宋体"/>
          <w:u w:val="none"/>
          <w:sz w:val="24"/>
          <w:position w:val="0"/>
          <w:color w:val="000000"/>
          <w:noProof w:val="true"/>
          <w:spacing w:val="-5"/>
          <w:w w:val="100"/>
        </w:rPr>
        <w:t>同评价其它器官系统的毒性风险一样，对免疫毒性的评价应包括如下内容：</w:t>
      </w:r>
    </w:p>
    <w:p w:rsidR="005A76FB" w:rsidRDefault="005A76FB" w:rsidP="005A76FB">
      <w:pPr>
        <w:widowControl/>
        <w:jc w:val="left"/>
        <w:rPr/>
        <w:sectPr w:rsidR="005A76FB" w:rsidSect="005A76FB">
          <w:type w:val="continuous"/>
          <w:pgSz w:w="11906" w:h="16839"/>
          <w:pgMar w:top="938" w:right="1292" w:bottom="698" w:left="1652" w:header="0" w:footer="0" w:gutter="0"/>
          <w:cols w:num="1" w:equalWidth="0">
            <w:col w:w="8963" w:space="0"/>
          </w:cols>
          <w:docGrid w:type="lines" w:linePitch="312"/>
        </w:sectPr>
      </w:pPr>
    </w:p>
    <w:p w:rsidR="005A76FB" w:rsidRDefault="005A76FB" w:rsidP="005A76FB">
      <w:pPr>
        <w:spacing w:before="0" w:after="0" w:lineRule="exact" w:line="227"/>
        <w:ind w:firstLine="480" w:left="147"/>
        <w:rPr/>
      </w:pPr>
    </w:p>
    <w:p w:rsidR="005A76FB" w:rsidRDefault="005A76FB" w:rsidP="005A76FB">
      <w:pPr>
        <w:widowControl/>
        <w:jc w:val="left"/>
        <w:rPr/>
        <w:sectPr w:rsidR="005A76FB" w:rsidSect="005A76FB">
          <w:type w:val="continuous"/>
          <w:pgSz w:w="11906" w:h="16839"/>
          <w:pgMar w:top="938" w:right="1292" w:bottom="698" w:left="1652" w:header="0" w:footer="0" w:gutter="0"/>
          <w:docGrid w:type="lines" w:linePitch="312"/>
        </w:sectPr>
      </w:pPr>
    </w:p>
    <w:p w:rsidR="005A76FB" w:rsidRDefault="005A76FB" w:rsidP="005A76FB">
      <w:pPr>
        <w:spacing w:before="0" w:after="0" w:line="238" w:lineRule="exact"/>
        <w:ind w:firstLine="0" w:left="147"/>
        <w:jc w:val="left"/>
        <w:rPr/>
      </w:pPr>
      <w:r>
        <w:rPr>
          <w:rFonts w:ascii="Wingdings" w:hAnsi="Wingdings" w:cs="Wingdings"/>
          <w:u w:val="none"/>
          <w:sz w:val="15"/>
          <w:position w:val="0"/>
          <w:color w:val="000000"/>
          <w:noProof w:val="true"/>
          <w:spacing w:val="-4"/>
          <w:w w:val="100"/>
        </w:rPr>
        <w:t></w:t>
      </w:r>
    </w:p>
    <w:p w:rsidR="005A76FB" w:rsidRDefault="005A76FB" w:rsidP="005A76FB">
      <w:pPr>
        <w:spacing w:before="0" w:after="0" w:lineRule="exact" w:line="240"/>
        <w:ind w:firstLine="0" w:left="147"/>
        <w:rPr/>
      </w:pPr>
    </w:p>
    <w:p w:rsidR="005A76FB" w:rsidRDefault="005A76FB" w:rsidP="005A76FB">
      <w:pPr>
        <w:spacing w:before="0" w:after="0" w:line="227" w:lineRule="exact"/>
        <w:ind w:firstLine="0" w:left="147"/>
        <w:jc w:val="left"/>
        <w:rPr/>
      </w:pPr>
      <w:r>
        <w:rPr>
          <w:rFonts w:ascii="Wingdings" w:hAnsi="Wingdings" w:cs="Wingdings"/>
          <w:u w:val="none"/>
          <w:sz w:val="15"/>
          <w:position w:val="0"/>
          <w:color w:val="000000"/>
          <w:noProof w:val="true"/>
          <w:spacing w:val="-4"/>
          <w:w w:val="100"/>
        </w:rPr>
        <w:t></w:t>
      </w:r>
    </w:p>
    <w:p w:rsidR="005A76FB" w:rsidRDefault="005A76FB" w:rsidP="005A76FB">
      <w:pPr>
        <w:spacing w:before="0" w:after="0" w:line="241" w:lineRule="exact"/>
        <w:ind w:firstLine="0"/>
        <w:jc w:val="left"/>
        <w:rPr/>
      </w:pPr>
      <w:r w:rsidRPr="00B3349A">
        <w:rPr/>
        <w:br w:type="column"/>
        <w:t/>
      </w:r>
      <w:r w:rsidRPr="00B3349A">
        <w:rPr/>
        <w:lastRenderedPageBreak/>
        <w:t/>
      </w:r>
      <w:r>
        <w:rPr>
          <w:rFonts w:ascii="宋体" w:eastAsia="宋体" w:hAnsi="宋体" w:cs="宋体"/>
          <w:u w:val="none"/>
          <w:sz w:val="24"/>
          <w:position w:val="0"/>
          <w:color w:val="000000"/>
          <w:noProof w:val="true"/>
          <w:spacing w:val="-5"/>
          <w:w w:val="100"/>
        </w:rPr>
        <w:t>改变的统计学意义和生物学意义；</w:t>
      </w:r>
    </w:p>
    <w:p w:rsidR="005A76FB" w:rsidRDefault="005A76FB" w:rsidP="005A76FB">
      <w:pPr>
        <w:spacing w:before="0" w:after="0" w:line="467" w:lineRule="exact"/>
        <w:ind w:firstLine="0"/>
        <w:jc w:val="left"/>
        <w:rPr/>
      </w:pPr>
      <w:r w:rsidRPr="00B3349A">
        <w:rPr/>
        <w:lastRenderedPageBreak/>
        <w:t/>
      </w:r>
      <w:r>
        <w:rPr>
          <w:rFonts w:ascii="宋体" w:eastAsia="宋体" w:hAnsi="宋体" w:cs="宋体"/>
          <w:u w:val="none"/>
          <w:sz w:val="24"/>
          <w:position w:val="0"/>
          <w:color w:val="000000"/>
          <w:noProof w:val="true"/>
          <w:spacing w:val="-5"/>
          <w:w w:val="100"/>
        </w:rPr>
        <w:t>影响的严重程度；</w:t>
      </w:r>
    </w:p>
    <w:p w:rsidR="005A76FB" w:rsidRDefault="005A76FB" w:rsidP="005A76FB">
      <w:pPr>
        <w:widowControl/>
        <w:jc w:val="left"/>
        <w:rPr/>
        <w:sectPr w:rsidR="005A76FB" w:rsidSect="005A76FB">
          <w:type w:val="continuous"/>
          <w:pgSz w:w="11906" w:h="16839"/>
          <w:pgMar w:top="938" w:right="1292" w:bottom="698" w:left="1652" w:header="0" w:footer="0" w:gutter="0"/>
          <w:cols w:num="2" w:equalWidth="0">
            <w:col w:w="567" w:space="0"/>
            <w:col w:w="8396"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347"/>
        <w:ind w:firstLine="0"/>
        <w:rPr/>
      </w:pPr>
    </w:p>
    <w:p w:rsidR="005A76FB" w:rsidRDefault="005A76FB" w:rsidP="005A76FB">
      <w:pPr>
        <w:widowControl/>
        <w:jc w:val="left"/>
        <w:rPr/>
        <w:sectPr w:rsidR="005A76FB" w:rsidSect="005A76FB">
          <w:type w:val="continuous"/>
          <w:pgSz w:w="11906" w:h="16839"/>
          <w:pgMar w:top="938" w:right="1292" w:bottom="698" w:left="1652" w:header="0" w:footer="0" w:gutter="0"/>
          <w:docGrid w:type="lines" w:linePitch="312"/>
        </w:sectPr>
      </w:pPr>
    </w:p>
    <w:p w:rsidR="005A76FB" w:rsidRDefault="005A76FB" w:rsidP="005A76FB">
      <w:pPr>
        <w:spacing w:before="0" w:after="0" w:line="236" w:lineRule="exact"/>
        <w:ind w:firstLine="0" w:left="4253"/>
        <w:jc w:val="left"/>
        <w:rPr/>
      </w:pPr>
      <w:r>
        <w:rPr>
          <w:rFonts w:ascii="Times New Roman" w:hAnsi="Times New Roman" w:cs="Times New Roman"/>
          <w:u w:val="none"/>
          <w:sz w:val="18"/>
          <w:position w:val="0"/>
          <w:color w:val="000000"/>
          <w:noProof w:val="true"/>
          <w:spacing w:val="-3"/>
          <w:w w:val="100"/>
        </w:rPr>
        <w:t>5</w:t>
      </w:r>
    </w:p>
    <w:p w:rsidR="005A76FB" w:rsidRDefault="005A76FB" w:rsidP="005A76FB">
      <w:pPr>
        <w:widowControl/>
        <w:jc w:val="left"/>
        <w:rPr/>
        <w:sectPr w:rsidR="005A76FB" w:rsidSect="005A76FB">
          <w:type w:val="continuous"/>
          <w:pgSz w:w="11906" w:h="16839"/>
          <w:pgMar w:top="938" w:right="1292" w:bottom="698" w:left="1652" w:header="0" w:footer="0" w:gutter="0"/>
          <w:cols w:num="1" w:equalWidth="0">
            <w:col w:w="8963" w:space="0"/>
          </w:cols>
          <w:docGrid w:type="lines" w:linePitch="312"/>
        </w:sectPr>
      </w:pPr>
    </w:p>
    <w:bookmarkStart w:id="6" w:name="6"/>
    <w:bookmarkEnd w:id="6"/>
    <w:p w:rsidR="005A76FB" w:rsidRDefault="005A76FB" w:rsidP="005A76FB">
      <w:pPr>
        <w:spacing w:before="0" w:after="0" w:lineRule="exact" w:line="240"/>
        <w:ind/>
        <w:rPr/>
      </w:pPr>
    </w:p>
    <w:p w:rsidR="005A76FB" w:rsidRDefault="005A76FB" w:rsidP="005A76FB">
      <w:pPr>
        <w:spacing w:before="0" w:after="0" w:lineRule="exact" w:line="339"/>
        <w:ind/>
        <w:rPr/>
      </w:pPr>
    </w:p>
    <w:p w:rsidR="005A76FB" w:rsidRDefault="005A76FB" w:rsidP="005A76FB">
      <w:pPr>
        <w:widowControl/>
        <w:jc w:val="left"/>
        <w:rPr/>
        <w:sectPr w:rsidR="005A76FB" w:rsidSect="005A76FB">
          <w:type w:val="continuous"/>
          <w:pgSz w:w="11906" w:h="16838"/>
          <w:pgMar w:top="938" w:right="1379" w:bottom="698" w:left="1739" w:header="0" w:footer="0" w:gutter="0"/>
          <w:docGrid w:type="lines" w:linePitch="312"/>
        </w:sectPr>
      </w:pPr>
    </w:p>
    <w:p w:rsidR="005A76FB" w:rsidRDefault="005A76FB" w:rsidP="005A76FB">
      <w:pPr>
        <w:spacing w:before="0" w:after="0" w:line="273" w:lineRule="exact"/>
        <w:ind w:left="60" w:firstLine="0"/>
        <w:jc w:val="left"/>
        <w:rPr/>
      </w:pPr>
      <w:r>
        <w:rPr>
          <w:rFonts w:ascii="Wingdings" w:hAnsi="Wingdings" w:cs="Wingdings"/>
          <w:u w:val="none"/>
          <w:sz w:val="15"/>
          <w:position w:val="0"/>
          <w:color w:val="000000"/>
          <w:noProof w:val="true"/>
          <w:spacing w:val="-4"/>
          <w:w w:val="100"/>
        </w:rPr>
        <w:t></w:t>
      </w:r>
    </w:p>
    <w:p w:rsidR="005A76FB" w:rsidRDefault="005A76FB" w:rsidP="005A76FB">
      <w:pPr>
        <w:spacing w:before="0" w:after="0" w:lineRule="exact" w:line="240"/>
        <w:ind w:left="60" w:firstLine="0"/>
        <w:rPr/>
      </w:pPr>
    </w:p>
    <w:p w:rsidR="005A76FB" w:rsidRDefault="005A76FB" w:rsidP="005A76FB">
      <w:pPr>
        <w:spacing w:before="0" w:after="0" w:line="227" w:lineRule="exact"/>
        <w:ind w:firstLine="0" w:left="60"/>
        <w:jc w:val="left"/>
        <w:rPr/>
      </w:pPr>
      <w:r>
        <w:rPr>
          <w:rFonts w:ascii="Wingdings" w:hAnsi="Wingdings" w:cs="Wingdings"/>
          <w:u w:val="none"/>
          <w:sz w:val="15"/>
          <w:position w:val="0"/>
          <w:color w:val="000000"/>
          <w:noProof w:val="true"/>
          <w:spacing w:val="-4"/>
          <w:w w:val="100"/>
        </w:rPr>
        <w:t></w:t>
      </w:r>
    </w:p>
    <w:p w:rsidR="005A76FB" w:rsidRDefault="005A76FB" w:rsidP="005A76FB">
      <w:pPr>
        <w:spacing w:before="0" w:after="0" w:lineRule="exact" w:line="240"/>
        <w:ind w:firstLine="0" w:left="60"/>
        <w:rPr/>
      </w:pPr>
    </w:p>
    <w:p w:rsidR="005A76FB" w:rsidRDefault="005A76FB" w:rsidP="005A76FB">
      <w:pPr>
        <w:spacing w:before="0" w:after="0" w:line="227" w:lineRule="exact"/>
        <w:ind w:firstLine="0" w:left="60"/>
        <w:jc w:val="left"/>
        <w:rPr/>
      </w:pPr>
      <w:r>
        <w:rPr>
          <w:rFonts w:ascii="Wingdings" w:hAnsi="Wingdings" w:cs="Wingdings"/>
          <w:u w:val="none"/>
          <w:sz w:val="15"/>
          <w:position w:val="0"/>
          <w:color w:val="000000"/>
          <w:noProof w:val="true"/>
          <w:spacing w:val="-4"/>
          <w:w w:val="100"/>
        </w:rPr>
        <w:t></w:t>
      </w:r>
    </w:p>
    <w:p w:rsidR="005A76FB" w:rsidRDefault="005A76FB" w:rsidP="005A76FB">
      <w:pPr>
        <w:spacing w:before="0" w:after="0" w:lineRule="exact" w:line="240"/>
        <w:ind w:firstLine="0" w:left="60"/>
        <w:rPr/>
      </w:pPr>
    </w:p>
    <w:p w:rsidR="005A76FB" w:rsidRDefault="005A76FB" w:rsidP="005A76FB">
      <w:pPr>
        <w:spacing w:before="0" w:after="0" w:line="227" w:lineRule="exact"/>
        <w:ind w:firstLine="0" w:left="60"/>
        <w:jc w:val="left"/>
        <w:rPr/>
      </w:pPr>
      <w:r>
        <w:rPr>
          <w:rFonts w:ascii="Wingdings" w:hAnsi="Wingdings" w:cs="Wingdings"/>
          <w:u w:val="none"/>
          <w:sz w:val="15"/>
          <w:position w:val="0"/>
          <w:color w:val="000000"/>
          <w:noProof w:val="true"/>
          <w:spacing w:val="-4"/>
          <w:w w:val="100"/>
        </w:rPr>
        <w:t></w:t>
      </w:r>
    </w:p>
    <w:p w:rsidR="005A76FB" w:rsidRDefault="005A76FB" w:rsidP="005A76FB">
      <w:pPr>
        <w:spacing w:before="0" w:after="0" w:lineRule="exact" w:line="240"/>
        <w:ind w:firstLine="0" w:left="60"/>
        <w:rPr/>
      </w:pPr>
    </w:p>
    <w:p w:rsidR="005A76FB" w:rsidRDefault="005A76FB" w:rsidP="005A76FB">
      <w:pPr>
        <w:spacing w:before="0" w:after="0" w:line="227" w:lineRule="exact"/>
        <w:ind w:firstLine="0" w:left="60"/>
        <w:jc w:val="left"/>
        <w:rPr/>
      </w:pPr>
      <w:r>
        <w:rPr>
          <w:rFonts w:ascii="Wingdings" w:hAnsi="Wingdings" w:cs="Wingdings"/>
          <w:u w:val="none"/>
          <w:sz w:val="15"/>
          <w:position w:val="0"/>
          <w:color w:val="000000"/>
          <w:noProof w:val="true"/>
          <w:spacing w:val="-4"/>
          <w:w w:val="100"/>
        </w:rPr>
        <w:t></w:t>
      </w:r>
    </w:p>
    <w:p w:rsidR="005A76FB" w:rsidRDefault="005A76FB" w:rsidP="005A76FB">
      <w:pPr>
        <w:spacing w:before="0" w:after="0" w:lineRule="exact" w:line="240"/>
        <w:ind w:firstLine="0" w:left="60"/>
        <w:rPr/>
      </w:pPr>
    </w:p>
    <w:p w:rsidR="005A76FB" w:rsidRDefault="005A76FB" w:rsidP="005A76FB">
      <w:pPr>
        <w:spacing w:before="0" w:after="0" w:line="227" w:lineRule="exact"/>
        <w:ind w:firstLine="0" w:left="60"/>
        <w:jc w:val="left"/>
        <w:rPr/>
      </w:pPr>
      <w:r>
        <w:rPr>
          <w:rFonts w:ascii="Wingdings" w:hAnsi="Wingdings" w:cs="Wingdings"/>
          <w:u w:val="none"/>
          <w:sz w:val="15"/>
          <w:position w:val="0"/>
          <w:color w:val="000000"/>
          <w:noProof w:val="true"/>
          <w:spacing w:val="-4"/>
          <w:w w:val="100"/>
        </w:rPr>
        <w:t></w:t>
      </w:r>
    </w:p>
    <w:p w:rsidR="005A76FB" w:rsidRDefault="005A76FB" w:rsidP="005A76FB">
      <w:pPr>
        <w:spacing w:before="0" w:after="0" w:lineRule="exact" w:line="240"/>
        <w:ind w:firstLine="0" w:left="60"/>
        <w:rPr/>
      </w:pPr>
    </w:p>
    <w:p w:rsidR="005A76FB" w:rsidRDefault="005A76FB" w:rsidP="005A76FB">
      <w:pPr>
        <w:spacing w:before="0" w:after="0" w:line="227" w:lineRule="exact"/>
        <w:ind w:firstLine="0" w:left="60"/>
        <w:jc w:val="left"/>
        <w:rPr/>
      </w:pPr>
      <w:r>
        <w:rPr>
          <w:rFonts w:ascii="Wingdings" w:hAnsi="Wingdings" w:cs="Wingdings"/>
          <w:u w:val="none"/>
          <w:sz w:val="15"/>
          <w:position w:val="0"/>
          <w:color w:val="000000"/>
          <w:noProof w:val="true"/>
          <w:spacing w:val="-4"/>
          <w:w w:val="100"/>
        </w:rPr>
        <w:t></w:t>
      </w:r>
    </w:p>
    <w:p w:rsidR="005A76FB" w:rsidRDefault="005A76FB" w:rsidP="005A76FB">
      <w:pPr>
        <w:spacing w:before="0" w:after="0" w:lineRule="exact" w:line="240"/>
        <w:ind w:firstLine="0" w:left="60"/>
        <w:rPr/>
      </w:pPr>
    </w:p>
    <w:p w:rsidR="005A76FB" w:rsidRDefault="005A76FB" w:rsidP="005A76FB">
      <w:pPr>
        <w:spacing w:before="0" w:after="0" w:line="227" w:lineRule="exact"/>
        <w:ind w:firstLine="0" w:left="60"/>
        <w:jc w:val="left"/>
        <w:rPr/>
      </w:pPr>
      <w:r>
        <w:rPr>
          <w:rFonts w:ascii="Wingdings" w:hAnsi="Wingdings" w:cs="Wingdings"/>
          <w:u w:val="none"/>
          <w:sz w:val="15"/>
          <w:position w:val="0"/>
          <w:color w:val="000000"/>
          <w:noProof w:val="true"/>
          <w:spacing w:val="-4"/>
          <w:w w:val="100"/>
        </w:rPr>
        <w:t></w:t>
      </w:r>
    </w:p>
    <w:p w:rsidR="005A76FB" w:rsidRDefault="005A76FB" w:rsidP="005A76FB">
      <w:pPr>
        <w:spacing w:before="0" w:after="0" w:line="315" w:lineRule="exact"/>
        <w:ind w:firstLine="0"/>
        <w:jc w:val="left"/>
        <w:rPr/>
      </w:pPr>
      <w:r w:rsidRPr="00B3349A">
        <w:rPr/>
        <w:br w:type="column"/>
        <w:t/>
      </w:r>
      <w:r w:rsidRPr="00B3349A">
        <w:rPr/>
        <w:lastRenderedPageBreak/>
        <w:t/>
      </w:r>
      <w:r>
        <w:rPr>
          <w:rFonts w:ascii="宋体" w:eastAsia="宋体" w:hAnsi="宋体" w:cs="宋体"/>
          <w:u w:val="none"/>
          <w:sz w:val="24"/>
          <w:position w:val="3.88375854"/>
          <w:color w:val="000000"/>
          <w:noProof w:val="true"/>
          <w:spacing w:val="-5"/>
          <w:w w:val="100"/>
        </w:rPr>
        <w:t>剂量</w:t>
      </w:r>
      <w:r w:rsidRPr="00B3349A">
        <w:rPr/>
        <w:lastRenderedPageBreak/>
        <w:t/>
      </w:r>
      <w:r>
        <w:rPr>
          <w:rFonts w:ascii="Times New Roman" w:hAnsi="Times New Roman" w:cs="Times New Roman"/>
          <w:u w:val="none"/>
          <w:sz w:val="24"/>
          <w:position w:val="0"/>
          <w:color w:val="000000"/>
          <w:noProof w:val="true"/>
          <w:spacing w:val="-2"/>
          <w:w w:val="100"/>
        </w:rPr>
        <w:t>/</w:t>
      </w:r>
      <w:r w:rsidRPr="00B3349A">
        <w:rPr/>
        <w:lastRenderedPageBreak/>
        <w:t/>
      </w:r>
      <w:r>
        <w:rPr>
          <w:rFonts w:ascii="宋体" w:eastAsia="宋体" w:hAnsi="宋体" w:cs="宋体"/>
          <w:u w:val="none"/>
          <w:sz w:val="24"/>
          <w:position w:val="3.88375854"/>
          <w:color w:val="000000"/>
          <w:noProof w:val="true"/>
          <w:spacing w:val="-5"/>
          <w:w w:val="100"/>
        </w:rPr>
        <w:t>暴露量关系；</w:t>
      </w:r>
    </w:p>
    <w:p w:rsidR="005A76FB" w:rsidRDefault="005A76FB" w:rsidP="005A76FB">
      <w:pPr>
        <w:spacing w:before="0" w:after="0" w:line="429" w:lineRule="exact"/>
        <w:ind w:firstLine="0"/>
        <w:jc w:val="left"/>
        <w:rPr/>
      </w:pPr>
      <w:r w:rsidRPr="00B3349A">
        <w:rPr/>
        <w:lastRenderedPageBreak/>
        <w:t/>
      </w:r>
      <w:r>
        <w:rPr>
          <w:rFonts w:ascii="宋体" w:eastAsia="宋体" w:hAnsi="宋体" w:cs="宋体"/>
          <w:u w:val="none"/>
          <w:sz w:val="24"/>
          <w:position w:val="0"/>
          <w:color w:val="000000"/>
          <w:noProof w:val="true"/>
          <w:spacing w:val="-5"/>
          <w:w w:val="100"/>
        </w:rPr>
        <w:t>超过临床拟用剂量的安全范围；</w:t>
      </w:r>
    </w:p>
    <w:p w:rsidR="005A76FB" w:rsidRDefault="005A76FB" w:rsidP="005A76FB">
      <w:pPr>
        <w:spacing w:before="0" w:after="0" w:line="467" w:lineRule="exact"/>
        <w:ind w:firstLine="0"/>
        <w:jc w:val="left"/>
        <w:rPr/>
      </w:pPr>
      <w:r w:rsidRPr="00B3349A">
        <w:rPr/>
        <w:lastRenderedPageBreak/>
        <w:t/>
      </w:r>
      <w:r>
        <w:rPr>
          <w:rFonts w:ascii="宋体" w:eastAsia="宋体" w:hAnsi="宋体" w:cs="宋体"/>
          <w:u w:val="none"/>
          <w:sz w:val="24"/>
          <w:position w:val="0"/>
          <w:color w:val="000000"/>
          <w:noProof w:val="true"/>
          <w:spacing w:val="-5"/>
          <w:w w:val="100"/>
        </w:rPr>
        <w:t>给药周期；</w:t>
      </w:r>
    </w:p>
    <w:p w:rsidR="005A76FB" w:rsidRDefault="005A76FB" w:rsidP="005A76FB">
      <w:pPr>
        <w:spacing w:before="0" w:after="0" w:line="467" w:lineRule="exact"/>
        <w:ind w:firstLine="0"/>
        <w:jc w:val="left"/>
        <w:rPr/>
      </w:pPr>
      <w:r w:rsidRPr="00B3349A">
        <w:rPr/>
        <w:lastRenderedPageBreak/>
        <w:t/>
      </w:r>
      <w:r>
        <w:rPr>
          <w:rFonts w:ascii="宋体" w:eastAsia="宋体" w:hAnsi="宋体" w:cs="宋体"/>
          <w:u w:val="none"/>
          <w:sz w:val="24"/>
          <w:position w:val="0"/>
          <w:color w:val="000000"/>
          <w:noProof w:val="true"/>
          <w:spacing w:val="-5"/>
          <w:w w:val="100"/>
        </w:rPr>
        <w:t>受到影响的动物种属和评价指标的数量；</w:t>
      </w:r>
    </w:p>
    <w:p w:rsidR="005A76FB" w:rsidRDefault="005A76FB" w:rsidP="005A76FB">
      <w:pPr>
        <w:spacing w:before="0" w:after="0" w:lineRule="exact" w:line="191"/>
        <w:ind w:firstLine="0"/>
        <w:rPr/>
      </w:pPr>
    </w:p>
    <w:p w:rsidR="005A76FB" w:rsidRDefault="005A76FB" w:rsidP="005A76FB">
      <w:pPr>
        <w:spacing w:before="0" w:after="0" w:line="315" w:lineRule="exact"/>
        <w:ind w:firstLine="0"/>
        <w:jc w:val="left"/>
        <w:rPr/>
      </w:pPr>
      <w:r w:rsidRPr="00B3349A">
        <w:rPr/>
        <w:lastRenderedPageBreak/>
        <w:t/>
      </w:r>
      <w:r>
        <w:rPr>
          <w:rFonts w:ascii="宋体" w:eastAsia="宋体" w:hAnsi="宋体" w:cs="宋体"/>
          <w:u w:val="none"/>
          <w:sz w:val="24"/>
          <w:position w:val="3.88375854"/>
          <w:color w:val="000000"/>
          <w:noProof w:val="true"/>
          <w:spacing w:val="-5"/>
          <w:w w:val="100"/>
        </w:rPr>
        <w:t>可能继发于其它影响因素（如应激，见附录</w:t>
      </w:r>
      <w:r w:rsidRPr="00B3349A">
        <w:rPr/>
        <w:lastRenderedPageBreak/>
        <w:t/>
      </w:r>
      <w:r>
        <w:rPr>
          <w:rFonts w:ascii="Times New Roman" w:hAnsi="Times New Roman" w:cs="Times New Roman"/>
          <w:u w:val="none"/>
          <w:sz w:val="24"/>
          <w:position w:val="0"/>
          <w:color w:val="000000"/>
          <w:noProof w:val="true"/>
          <w:spacing w:val="-3"/>
          <w:w w:val="100"/>
        </w:rPr>
        <w:t>1.4</w:t>
      </w:r>
      <w:r w:rsidRPr="00B3349A">
        <w:rPr/>
        <w:lastRenderedPageBreak/>
        <w:t/>
      </w:r>
      <w:r>
        <w:rPr>
          <w:rFonts w:ascii="宋体" w:eastAsia="宋体" w:hAnsi="宋体" w:cs="宋体"/>
          <w:u w:val="none"/>
          <w:sz w:val="24"/>
          <w:position w:val="3.88375854"/>
          <w:color w:val="000000"/>
          <w:noProof w:val="true"/>
          <w:spacing w:val="-5"/>
          <w:w w:val="100"/>
        </w:rPr>
        <w:t>部分）的改变；</w:t>
      </w:r>
    </w:p>
    <w:p w:rsidR="005A76FB" w:rsidRDefault="005A76FB" w:rsidP="005A76FB">
      <w:pPr>
        <w:spacing w:before="0" w:after="0" w:line="467" w:lineRule="exact"/>
        <w:ind w:firstLine="0"/>
        <w:jc w:val="left"/>
        <w:rPr/>
      </w:pPr>
      <w:r w:rsidRPr="00B3349A">
        <w:rPr/>
        <w:lastRenderedPageBreak/>
        <w:t/>
      </w:r>
      <w:r>
        <w:rPr>
          <w:rFonts w:ascii="宋体" w:eastAsia="宋体" w:hAnsi="宋体" w:cs="宋体"/>
          <w:u w:val="none"/>
          <w:sz w:val="24"/>
          <w:position w:val="3.88375854"/>
          <w:color w:val="000000"/>
          <w:noProof w:val="true"/>
          <w:spacing w:val="-5"/>
          <w:w w:val="100"/>
        </w:rPr>
        <w:t>可能的细胞靶点和</w:t>
      </w:r>
      <w:r w:rsidRPr="00B3349A">
        <w:rPr/>
        <w:lastRenderedPageBreak/>
        <w:t/>
      </w:r>
      <w:r>
        <w:rPr>
          <w:rFonts w:ascii="Times New Roman" w:hAnsi="Times New Roman" w:cs="Times New Roman"/>
          <w:u w:val="none"/>
          <w:sz w:val="24"/>
          <w:position w:val="0"/>
          <w:color w:val="000000"/>
          <w:noProof w:val="true"/>
          <w:spacing w:val="-2"/>
          <w:w w:val="100"/>
        </w:rPr>
        <w:t>/</w:t>
      </w:r>
      <w:r w:rsidRPr="00B3349A">
        <w:rPr/>
        <w:lastRenderedPageBreak/>
        <w:t/>
      </w:r>
      <w:r>
        <w:rPr>
          <w:rFonts w:ascii="宋体" w:eastAsia="宋体" w:hAnsi="宋体" w:cs="宋体"/>
          <w:u w:val="none"/>
          <w:sz w:val="24"/>
          <w:position w:val="3.88375854"/>
          <w:color w:val="000000"/>
          <w:noProof w:val="true"/>
          <w:spacing w:val="-5"/>
          <w:w w:val="100"/>
        </w:rPr>
        <w:t>或作用机制；</w:t>
      </w:r>
    </w:p>
    <w:p w:rsidR="005A76FB" w:rsidRDefault="005A76FB" w:rsidP="005A76FB">
      <w:pPr>
        <w:spacing w:before="0" w:after="0" w:line="429" w:lineRule="exact"/>
        <w:ind w:firstLine="0"/>
        <w:jc w:val="left"/>
        <w:rPr/>
      </w:pPr>
      <w:r w:rsidRPr="00B3349A">
        <w:rPr/>
        <w:lastRenderedPageBreak/>
        <w:t/>
      </w:r>
      <w:r>
        <w:rPr>
          <w:rFonts w:ascii="宋体" w:eastAsia="宋体" w:hAnsi="宋体" w:cs="宋体"/>
          <w:u w:val="none"/>
          <w:sz w:val="24"/>
          <w:position w:val="0"/>
          <w:color w:val="000000"/>
          <w:noProof w:val="true"/>
          <w:spacing w:val="-5"/>
          <w:w w:val="100"/>
        </w:rPr>
        <w:t>引起免疫学改变的剂量与引起其它毒性改变的剂量的关系；</w:t>
      </w:r>
    </w:p>
    <w:p w:rsidR="005A76FB" w:rsidRDefault="005A76FB" w:rsidP="005A76FB">
      <w:pPr>
        <w:spacing w:before="0" w:after="0" w:line="467" w:lineRule="exact"/>
        <w:ind w:firstLine="0"/>
        <w:jc w:val="left"/>
        <w:rPr/>
      </w:pPr>
      <w:r w:rsidRPr="00B3349A">
        <w:rPr/>
        <w:lastRenderedPageBreak/>
        <w:t/>
      </w:r>
      <w:r>
        <w:rPr>
          <w:rFonts w:ascii="宋体" w:hAnsi="宋体" w:cs="宋体"/>
          <w:u w:val="none"/>
          <w:sz w:val="24"/>
          <w:position w:val="0"/>
          <w:color w:val="000000"/>
          <w:noProof w:val="true"/>
          <w:spacing w:val="-5"/>
          <w:w w:val="100"/>
        </w:rPr>
        <w:t>影响的可逆性。</w:t>
      </w:r>
    </w:p>
    <w:p w:rsidR="005A76FB" w:rsidRDefault="005A76FB" w:rsidP="005A76FB">
      <w:pPr>
        <w:widowControl/>
        <w:jc w:val="left"/>
        <w:rPr/>
        <w:sectPr w:rsidR="005A76FB" w:rsidSect="005A76FB">
          <w:type w:val="continuous"/>
          <w:pgSz w:w="11906" w:h="16838"/>
          <w:pgMar w:top="938" w:right="1379" w:bottom="698" w:left="1739" w:header="0" w:footer="0" w:gutter="0"/>
          <w:cols w:num="2" w:equalWidth="0">
            <w:col w:w="480" w:space="0"/>
            <w:col w:w="8309"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42"/>
        <w:ind w:firstLine="0"/>
        <w:rPr/>
      </w:pPr>
    </w:p>
    <w:p w:rsidR="005A76FB" w:rsidRDefault="005A76FB" w:rsidP="005A76FB">
      <w:pPr>
        <w:widowControl/>
        <w:jc w:val="left"/>
        <w:rPr/>
        <w:sectPr w:rsidR="005A76FB" w:rsidSect="005A76FB">
          <w:type w:val="continuous"/>
          <w:pgSz w:w="11906" w:h="16838"/>
          <w:pgMar w:top="938" w:right="1379" w:bottom="698" w:left="1739" w:header="0" w:footer="0" w:gutter="0"/>
          <w:docGrid w:type="lines" w:linePitch="312"/>
        </w:sectPr>
      </w:pPr>
    </w:p>
    <w:p w:rsidR="005A76FB" w:rsidRDefault="005A76FB" w:rsidP="005A76FB">
      <w:pPr>
        <w:spacing w:before="0" w:after="0" w:line="320" w:lineRule="exact"/>
        <w:ind w:firstLine="0" w:left="60"/>
        <w:jc w:val="left"/>
        <w:rPr/>
      </w:pPr>
      <w:r>
        <w:rPr>
          <w:rFonts w:ascii="Times New Roman" w:hAnsi="Times New Roman" w:cs="Times New Roman"/>
          <w:b/>
          <w:u w:val="none"/>
          <w:sz w:val="24"/>
          <w:position w:val="0"/>
          <w:color w:val="000000"/>
          <w:w w:val="95"/>
          <w:noProof w:val="true"/>
          <w:spacing w:val="-2"/>
        </w:rPr>
        <w:t>2.1.2</w:t>
      </w:r>
      <w:r>
        <w:rPr>
          <w:rFonts w:ascii="Calibri" w:hAnsi="Calibri" w:cs="Calibri"/>
          <w:b/>
          <w:u w:val="none"/>
          <w:sz w:val="24"/>
          <w:color w:val="000000"/>
          <w:noProof w:val="true"/>
          <w:spacing w:val="0"/>
          <w:w w:val="216"/>
        </w:rPr>
        <w:t> </w:t>
      </w:r>
      <w:r>
        <w:rPr>
          <w:rFonts w:ascii="宋体" w:eastAsia="宋体" w:hAnsi="宋体" w:cs="宋体"/>
          <w:b/>
          <w:u w:val="none"/>
          <w:sz w:val="24"/>
          <w:position w:val="3.88372803"/>
          <w:color w:val="000000"/>
          <w:w w:val="95"/>
          <w:noProof w:val="true"/>
          <w:spacing w:val="-5"/>
        </w:rPr>
        <w:t>药理性质</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246" w:lineRule="exact"/>
        <w:ind w:firstLine="480" w:left="60"/>
        <w:jc w:val="left"/>
        <w:rPr/>
      </w:pPr>
      <w:r>
        <w:rPr>
          <w:rFonts w:ascii="宋体" w:eastAsia="宋体" w:hAnsi="宋体" w:cs="宋体"/>
          <w:u w:val="none"/>
          <w:sz w:val="24"/>
          <w:position w:val="0"/>
          <w:color w:val="000000"/>
          <w:noProof w:val="true"/>
          <w:spacing w:val="-8"/>
          <w:w w:val="100"/>
        </w:rPr>
        <w:t>如果受试物的药理性质提示其可能影响免疫功能（如抗炎药物），应考虑进</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8"/>
          <w:w w:val="100"/>
        </w:rPr>
        <w:t>行附加免疫毒性研究。从非临床药理学研究中得到的关于化合物对免疫系统影响</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5"/>
          <w:w w:val="100"/>
        </w:rPr>
        <w:t>的信息可用于决策是否需要进行附加免疫毒性研究。</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321" w:lineRule="exact"/>
        <w:ind w:firstLine="0" w:left="60"/>
        <w:jc w:val="left"/>
        <w:rPr/>
      </w:pPr>
      <w:r>
        <w:rPr>
          <w:rFonts w:ascii="Times New Roman" w:hAnsi="Times New Roman" w:cs="Times New Roman"/>
          <w:b/>
          <w:u w:val="none"/>
          <w:sz w:val="24"/>
          <w:position w:val="0"/>
          <w:color w:val="000000"/>
          <w:w w:val="95"/>
          <w:noProof w:val="true"/>
          <w:spacing w:val="-2"/>
        </w:rPr>
        <w:t>2.1.3</w:t>
      </w:r>
      <w:r>
        <w:rPr>
          <w:rFonts w:ascii="Calibri" w:hAnsi="Calibri" w:cs="Calibri"/>
          <w:b/>
          <w:u w:val="none"/>
          <w:sz w:val="24"/>
          <w:color w:val="000000"/>
          <w:noProof w:val="true"/>
          <w:spacing w:val="0"/>
          <w:w w:val="216"/>
        </w:rPr>
        <w:t> </w:t>
      </w:r>
      <w:r>
        <w:rPr>
          <w:rFonts w:ascii="宋体" w:eastAsia="宋体" w:hAnsi="宋体" w:cs="宋体"/>
          <w:b/>
          <w:u w:val="none"/>
          <w:sz w:val="24"/>
          <w:position w:val="3.88372803"/>
          <w:color w:val="000000"/>
          <w:w w:val="95"/>
          <w:noProof w:val="true"/>
          <w:spacing w:val="-5"/>
        </w:rPr>
        <w:t>目标用药人群</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246" w:lineRule="exact"/>
        <w:ind w:firstLine="480" w:left="60"/>
        <w:jc w:val="left"/>
        <w:rPr/>
      </w:pPr>
      <w:r>
        <w:rPr>
          <w:rFonts w:ascii="宋体" w:eastAsia="宋体" w:hAnsi="宋体" w:cs="宋体"/>
          <w:u w:val="none"/>
          <w:sz w:val="24"/>
          <w:position w:val="0"/>
          <w:color w:val="000000"/>
          <w:noProof w:val="true"/>
          <w:spacing w:val="-8"/>
          <w:w w:val="100"/>
        </w:rPr>
        <w:t>如果大部分目标用药人群因患疾病或因治疗而处于免疫功能低下状态，应进</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5"/>
          <w:w w:val="100"/>
        </w:rPr>
        <w:t>行附加免疫毒性研究。</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321" w:lineRule="exact"/>
        <w:ind w:firstLine="0" w:left="60"/>
        <w:jc w:val="left"/>
        <w:rPr/>
      </w:pPr>
      <w:r>
        <w:rPr>
          <w:rFonts w:ascii="Times New Roman" w:hAnsi="Times New Roman" w:cs="Times New Roman"/>
          <w:b/>
          <w:u w:val="none"/>
          <w:sz w:val="24"/>
          <w:position w:val="0"/>
          <w:color w:val="000000"/>
          <w:w w:val="95"/>
          <w:noProof w:val="true"/>
          <w:spacing w:val="-2"/>
        </w:rPr>
        <w:t>2.1.4</w:t>
      </w:r>
      <w:r>
        <w:rPr>
          <w:rFonts w:ascii="Calibri" w:hAnsi="Calibri" w:cs="Calibri"/>
          <w:b/>
          <w:u w:val="none"/>
          <w:sz w:val="24"/>
          <w:color w:val="000000"/>
          <w:noProof w:val="true"/>
          <w:spacing w:val="0"/>
          <w:w w:val="216"/>
        </w:rPr>
        <w:t> </w:t>
      </w:r>
      <w:r>
        <w:rPr>
          <w:rFonts w:ascii="宋体" w:eastAsia="宋体" w:hAnsi="宋体" w:cs="宋体"/>
          <w:b/>
          <w:u w:val="none"/>
          <w:sz w:val="24"/>
          <w:position w:val="3.88378906"/>
          <w:color w:val="000000"/>
          <w:w w:val="95"/>
          <w:noProof w:val="true"/>
          <w:spacing w:val="-5"/>
        </w:rPr>
        <w:t>结构相似性</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246" w:lineRule="exact"/>
        <w:ind w:firstLine="480" w:left="60"/>
        <w:jc w:val="left"/>
        <w:rPr/>
      </w:pPr>
      <w:r>
        <w:rPr>
          <w:rFonts w:ascii="宋体" w:hAnsi="宋体" w:cs="宋体"/>
          <w:u w:val="none"/>
          <w:sz w:val="24"/>
          <w:position w:val="0"/>
          <w:color w:val="000000"/>
          <w:noProof w:val="true"/>
          <w:spacing w:val="-5"/>
          <w:w w:val="100"/>
        </w:rPr>
        <w:t>与已知免疫抑制剂结构类似的化合物应考虑进行附加免疫毒性研究。</w:t>
      </w:r>
    </w:p>
    <w:p w:rsidR="005A76FB" w:rsidRDefault="005A76FB" w:rsidP="005A76FB">
      <w:pPr>
        <w:spacing w:before="0" w:after="0" w:lineRule="exact" w:line="240"/>
        <w:ind w:firstLine="480" w:left="60"/>
        <w:rPr/>
      </w:pPr>
    </w:p>
    <w:p w:rsidR="005A76FB" w:rsidRDefault="005A76FB" w:rsidP="005A76FB">
      <w:pPr>
        <w:spacing w:before="0" w:after="0" w:lineRule="exact" w:line="240"/>
        <w:ind w:firstLine="480" w:left="60"/>
        <w:rPr/>
      </w:pPr>
    </w:p>
    <w:p w:rsidR="005A76FB" w:rsidRDefault="005A76FB" w:rsidP="005A76FB">
      <w:pPr>
        <w:spacing w:before="0" w:after="0" w:line="321" w:lineRule="exact"/>
        <w:ind w:firstLine="0" w:left="60"/>
        <w:jc w:val="left"/>
        <w:rPr/>
      </w:pPr>
      <w:r>
        <w:rPr>
          <w:rFonts w:ascii="Times New Roman" w:hAnsi="Times New Roman" w:cs="Times New Roman"/>
          <w:b/>
          <w:u w:val="none"/>
          <w:sz w:val="24"/>
          <w:position w:val="0"/>
          <w:color w:val="000000"/>
          <w:w w:val="95"/>
          <w:noProof w:val="true"/>
          <w:spacing w:val="-2"/>
        </w:rPr>
        <w:t>2.1.5</w:t>
      </w:r>
      <w:r>
        <w:rPr>
          <w:rFonts w:ascii="Calibri" w:hAnsi="Calibri" w:cs="Calibri"/>
          <w:b/>
          <w:u w:val="none"/>
          <w:sz w:val="24"/>
          <w:color w:val="000000"/>
          <w:noProof w:val="true"/>
          <w:spacing w:val="0"/>
          <w:w w:val="216"/>
        </w:rPr>
        <w:t> </w:t>
      </w:r>
      <w:r>
        <w:rPr>
          <w:rFonts w:ascii="宋体" w:eastAsia="宋体" w:hAnsi="宋体" w:cs="宋体"/>
          <w:b/>
          <w:u w:val="none"/>
          <w:sz w:val="24"/>
          <w:position w:val="3.88378906"/>
          <w:color w:val="000000"/>
          <w:w w:val="95"/>
          <w:noProof w:val="true"/>
          <w:spacing w:val="-5"/>
        </w:rPr>
        <w:t>药物处置</w:t>
      </w:r>
    </w:p>
    <w:p w:rsidR="005A76FB" w:rsidRDefault="005A76FB" w:rsidP="005A76FB">
      <w:pPr>
        <w:spacing w:before="0" w:after="0" w:lineRule="exact" w:line="450"/>
        <w:ind w:firstLine="0" w:left="60"/>
        <w:rPr/>
      </w:pPr>
    </w:p>
    <w:p w:rsidR="005A76FB" w:rsidRDefault="005A76FB" w:rsidP="005A76FB">
      <w:pPr>
        <w:spacing w:before="0" w:after="0" w:line="315" w:lineRule="exact"/>
        <w:ind w:firstLine="480" w:left="60"/>
        <w:jc w:val="left"/>
        <w:rPr/>
      </w:pPr>
      <w:r>
        <w:rPr>
          <w:rFonts w:ascii="宋体" w:eastAsia="宋体" w:hAnsi="宋体" w:cs="宋体"/>
          <w:u w:val="none"/>
          <w:sz w:val="24"/>
          <w:position w:val="3.88378906"/>
          <w:color w:val="000000"/>
          <w:noProof w:val="true"/>
          <w:spacing w:val="-5"/>
          <w:w w:val="100"/>
        </w:rPr>
        <w:t>如果化合物和</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8906"/>
          <w:color w:val="000000"/>
          <w:noProof w:val="true"/>
          <w:spacing w:val="-5"/>
          <w:w w:val="100"/>
        </w:rPr>
        <w:t>或其代谢产物持续在免疫细胞中保持较高浓度，应考虑进行</w:t>
      </w:r>
    </w:p>
    <w:p w:rsidR="005A76FB" w:rsidRDefault="005A76FB" w:rsidP="005A76FB">
      <w:pPr>
        <w:spacing w:before="0" w:after="0" w:line="429" w:lineRule="exact"/>
        <w:ind w:firstLine="0" w:left="60"/>
        <w:jc w:val="left"/>
        <w:rPr/>
      </w:pPr>
      <w:r>
        <w:rPr>
          <w:rFonts w:ascii="宋体" w:hAnsi="宋体" w:cs="宋体"/>
          <w:u w:val="none"/>
          <w:sz w:val="24"/>
          <w:position w:val="0"/>
          <w:color w:val="000000"/>
          <w:noProof w:val="true"/>
          <w:spacing w:val="-5"/>
          <w:w w:val="100"/>
        </w:rPr>
        <w:t>附加免疫毒性研究。</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321" w:lineRule="exact"/>
        <w:ind w:firstLine="0" w:left="60"/>
        <w:jc w:val="left"/>
        <w:rPr/>
      </w:pPr>
      <w:r>
        <w:rPr>
          <w:rFonts w:ascii="Times New Roman" w:hAnsi="Times New Roman" w:cs="Times New Roman"/>
          <w:b/>
          <w:u w:val="none"/>
          <w:sz w:val="24"/>
          <w:position w:val="0"/>
          <w:color w:val="000000"/>
          <w:w w:val="95"/>
          <w:noProof w:val="true"/>
          <w:spacing w:val="-2"/>
        </w:rPr>
        <w:t>2.1.6</w:t>
      </w:r>
      <w:r>
        <w:rPr>
          <w:rFonts w:ascii="Calibri" w:hAnsi="Calibri" w:cs="Calibri"/>
          <w:b/>
          <w:u w:val="none"/>
          <w:sz w:val="24"/>
          <w:color w:val="000000"/>
          <w:noProof w:val="true"/>
          <w:spacing w:val="0"/>
          <w:w w:val="216"/>
        </w:rPr>
        <w:t> </w:t>
      </w:r>
      <w:r>
        <w:rPr>
          <w:rFonts w:ascii="宋体" w:eastAsia="宋体" w:hAnsi="宋体" w:cs="宋体"/>
          <w:b/>
          <w:u w:val="none"/>
          <w:sz w:val="24"/>
          <w:position w:val="3.88378906"/>
          <w:color w:val="000000"/>
          <w:w w:val="95"/>
          <w:noProof w:val="true"/>
          <w:spacing w:val="-5"/>
        </w:rPr>
        <w:t>在临床试验或临床使用中观察到的征象</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246" w:lineRule="exact"/>
        <w:ind w:firstLine="480" w:left="60"/>
        <w:jc w:val="left"/>
        <w:rPr/>
      </w:pPr>
      <w:r>
        <w:rPr>
          <w:rFonts w:ascii="宋体" w:eastAsia="宋体" w:hAnsi="宋体" w:cs="宋体"/>
          <w:u w:val="none"/>
          <w:sz w:val="24"/>
          <w:position w:val="0"/>
          <w:color w:val="000000"/>
          <w:noProof w:val="true"/>
          <w:spacing w:val="-8"/>
          <w:w w:val="100"/>
        </w:rPr>
        <w:t>临床研究结果提示药物对患者有免疫毒性作用时，应进行附加的非临床免疫</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5"/>
          <w:w w:val="100"/>
        </w:rPr>
        <w:t>毒性研究。</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322" w:lineRule="exact"/>
        <w:ind w:firstLine="4105" w:left="60"/>
        <w:jc w:val="left"/>
        <w:rPr/>
      </w:pPr>
      <w:r>
        <w:rPr>
          <w:rFonts w:ascii="Times New Roman" w:hAnsi="Times New Roman" w:cs="Times New Roman"/>
          <w:u w:val="none"/>
          <w:sz w:val="18"/>
          <w:position w:val="0"/>
          <w:color w:val="000000"/>
          <w:noProof w:val="true"/>
          <w:spacing w:val="-3"/>
          <w:w w:val="100"/>
        </w:rPr>
        <w:t>6</w:t>
      </w:r>
    </w:p>
    <w:p w:rsidR="005A76FB" w:rsidRDefault="005A76FB" w:rsidP="005A76FB">
      <w:pPr>
        <w:widowControl/>
        <w:jc w:val="left"/>
        <w:rPr/>
        <w:sectPr w:rsidR="005A76FB" w:rsidSect="005A76FB">
          <w:type w:val="continuous"/>
          <w:pgSz w:w="11906" w:h="16838"/>
          <w:pgMar w:top="938" w:right="1379" w:bottom="698" w:left="1739" w:header="0" w:footer="0" w:gutter="0"/>
          <w:cols w:num="1" w:equalWidth="0">
            <w:col w:w="8788" w:space="0"/>
          </w:cols>
          <w:docGrid w:type="lines" w:linePitch="312"/>
        </w:sectPr>
      </w:pPr>
    </w:p>
    <w:bookmarkStart w:id="7" w:name="7"/>
    <w:bookmarkEnd w:id="7"/>
    <w:p w:rsidR="005A76FB" w:rsidRDefault="005A76FB" w:rsidP="005A76FB">
      <w:pPr>
        <w:spacing w:before="0" w:after="0" w:lineRule="exact" w:line="240"/>
        <w:ind/>
        <w:rPr/>
      </w:pPr>
    </w:p>
    <w:p w:rsidR="005A76FB" w:rsidRDefault="005A76FB" w:rsidP="005A76FB">
      <w:pPr>
        <w:spacing w:before="0" w:after="0" w:lineRule="exact" w:line="372"/>
        <w:ind/>
        <w:rPr/>
      </w:pPr>
    </w:p>
    <w:p w:rsidR="005A76FB" w:rsidRDefault="005A76FB" w:rsidP="005A76FB">
      <w:pPr>
        <w:widowControl/>
        <w:jc w:val="left"/>
        <w:rPr/>
        <w:sectPr w:rsidR="005A76FB" w:rsidSect="005A76FB">
          <w:type w:val="continuous"/>
          <w:pgSz w:w="11906" w:h="16839"/>
          <w:pgMar w:top="938" w:right="1292" w:bottom="698" w:left="1652" w:header="0" w:footer="0" w:gutter="0"/>
          <w:docGrid w:type="lines" w:linePitch="312"/>
        </w:sectPr>
      </w:pPr>
    </w:p>
    <w:p w:rsidR="005A76FB" w:rsidRDefault="005A76FB" w:rsidP="005A76FB">
      <w:pPr>
        <w:spacing w:before="0" w:after="0" w:line="334" w:lineRule="exact"/>
        <w:ind w:left="147" w:firstLine="0"/>
        <w:jc w:val="left"/>
        <w:rPr/>
      </w:pPr>
      <w:r>
        <w:rPr>
          <w:rFonts w:ascii="Arial" w:hAnsi="Arial" w:cs="Arial"/>
          <w:b/>
          <w:u w:val="none"/>
          <w:sz w:val="24"/>
          <w:position w:val="0"/>
          <w:color w:val="000000"/>
          <w:w w:val="95"/>
          <w:noProof w:val="true"/>
          <w:spacing w:val="-3"/>
        </w:rPr>
        <w:t>2.2</w:t>
      </w:r>
      <w:r>
        <w:rPr>
          <w:rFonts w:ascii="Calibri" w:hAnsi="Calibri" w:cs="Calibri"/>
          <w:b/>
          <w:u w:val="none"/>
          <w:sz w:val="24"/>
          <w:color w:val="000000"/>
          <w:noProof w:val="true"/>
          <w:spacing w:val="0"/>
          <w:w w:val="218"/>
        </w:rPr>
        <w:t> </w:t>
      </w:r>
      <w:r>
        <w:rPr>
          <w:rFonts w:ascii="黑体" w:eastAsia="黑体" w:hAnsi="黑体" w:cs="黑体"/>
          <w:b/>
          <w:u w:val="none"/>
          <w:sz w:val="24"/>
          <w:position w:val="5.27423096"/>
          <w:color w:val="000000"/>
          <w:w w:val="95"/>
          <w:noProof w:val="true"/>
          <w:spacing w:val="-5"/>
        </w:rPr>
        <w:t>循证分析</w:t>
      </w:r>
    </w:p>
    <w:p w:rsidR="005A76FB" w:rsidRDefault="005A76FB" w:rsidP="005A76FB">
      <w:pPr>
        <w:spacing w:before="0" w:after="0" w:lineRule="exact" w:line="240"/>
        <w:ind w:left="147" w:firstLine="0"/>
        <w:rPr/>
      </w:pPr>
    </w:p>
    <w:p w:rsidR="005A76FB" w:rsidRDefault="005A76FB" w:rsidP="005A76FB">
      <w:pPr>
        <w:spacing w:before="0" w:after="0" w:line="469" w:lineRule="exact"/>
        <w:ind w:firstLine="480" w:left="147"/>
        <w:jc w:val="left"/>
        <w:rPr/>
      </w:pPr>
      <w:r>
        <w:rPr>
          <w:rFonts w:ascii="宋体" w:eastAsia="宋体" w:hAnsi="宋体" w:cs="宋体"/>
          <w:u w:val="none"/>
          <w:sz w:val="24"/>
          <w:position w:val="0"/>
          <w:color w:val="000000"/>
          <w:noProof w:val="true"/>
          <w:spacing w:val="-8"/>
          <w:w w:val="100"/>
        </w:rPr>
        <w:t>应根据上述所有考虑因素的已有信息进行循证分析，以确定是否存在免疫毒</w:t>
      </w:r>
    </w:p>
    <w:p w:rsidR="005A76FB" w:rsidRDefault="005A76FB" w:rsidP="005A76FB">
      <w:pPr>
        <w:spacing w:before="0" w:after="0" w:line="467" w:lineRule="exact"/>
        <w:ind w:firstLine="0" w:left="147"/>
        <w:jc w:val="left"/>
        <w:rPr/>
      </w:pPr>
      <w:r>
        <w:rPr>
          <w:rFonts w:ascii="宋体" w:hAnsi="宋体" w:cs="宋体"/>
          <w:u w:val="none"/>
          <w:sz w:val="24"/>
          <w:position w:val="0"/>
          <w:color w:val="000000"/>
          <w:noProof w:val="true"/>
          <w:spacing w:val="-8"/>
          <w:w w:val="100"/>
        </w:rPr>
        <w:t>性方面的担忧。如上述单一因素的研究结果可充分提示潜在的免疫毒性，应进行</w:t>
      </w:r>
    </w:p>
    <w:p w:rsidR="005A76FB" w:rsidRDefault="005A76FB" w:rsidP="005A76FB">
      <w:pPr>
        <w:spacing w:before="0" w:after="0" w:line="467" w:lineRule="exact"/>
        <w:ind w:firstLine="0" w:left="147"/>
        <w:jc w:val="left"/>
        <w:rPr/>
      </w:pPr>
      <w:r>
        <w:rPr>
          <w:rFonts w:ascii="宋体" w:hAnsi="宋体" w:cs="宋体"/>
          <w:u w:val="none"/>
          <w:sz w:val="24"/>
          <w:position w:val="0"/>
          <w:color w:val="000000"/>
          <w:noProof w:val="true"/>
          <w:spacing w:val="-8"/>
          <w:w w:val="100"/>
        </w:rPr>
        <w:t>附加免疫毒性研究。当有两个或多个因素的研究结果提示有免疫毒性时，即使单</w:t>
      </w:r>
    </w:p>
    <w:p w:rsidR="005A76FB" w:rsidRDefault="005A76FB" w:rsidP="005A76FB">
      <w:pPr>
        <w:spacing w:before="0" w:after="0" w:line="467" w:lineRule="exact"/>
        <w:ind w:firstLine="0" w:left="147"/>
        <w:jc w:val="left"/>
        <w:rPr/>
      </w:pPr>
      <w:r>
        <w:rPr>
          <w:rFonts w:ascii="宋体" w:hAnsi="宋体" w:cs="宋体"/>
          <w:u w:val="none"/>
          <w:sz w:val="24"/>
          <w:position w:val="0"/>
          <w:color w:val="000000"/>
          <w:noProof w:val="true"/>
          <w:spacing w:val="-8"/>
          <w:w w:val="100"/>
        </w:rPr>
        <w:t>一因素的结果并不充分，也同样有必要进行附加研究。如果没有进行附加免疫毒</w:t>
      </w:r>
    </w:p>
    <w:p w:rsidR="005A76FB" w:rsidRDefault="005A76FB" w:rsidP="005A76FB">
      <w:pPr>
        <w:spacing w:before="0" w:after="0" w:line="467" w:lineRule="exact"/>
        <w:ind w:firstLine="0" w:left="147"/>
        <w:jc w:val="left"/>
        <w:rPr/>
      </w:pPr>
      <w:r>
        <w:rPr>
          <w:rFonts w:ascii="宋体" w:hAnsi="宋体" w:cs="宋体"/>
          <w:u w:val="none"/>
          <w:sz w:val="24"/>
          <w:position w:val="0"/>
          <w:color w:val="000000"/>
          <w:noProof w:val="true"/>
          <w:spacing w:val="-5"/>
          <w:w w:val="100"/>
        </w:rPr>
        <w:t>性研究，申请人应提供理由。</w:t>
      </w:r>
    </w:p>
    <w:p w:rsidR="005A76FB" w:rsidRDefault="005A76FB" w:rsidP="005A76FB">
      <w:pPr>
        <w:spacing w:before="0" w:after="0" w:lineRule="exact" w:line="240"/>
        <w:ind w:firstLine="0" w:left="147"/>
        <w:rPr/>
      </w:pPr>
    </w:p>
    <w:p w:rsidR="005A76FB" w:rsidRDefault="005A76FB" w:rsidP="005A76FB">
      <w:pPr>
        <w:spacing w:before="0" w:after="0" w:lineRule="exact" w:line="240"/>
        <w:ind w:firstLine="0" w:left="147"/>
        <w:rPr/>
      </w:pPr>
    </w:p>
    <w:p w:rsidR="005A76FB" w:rsidRDefault="005A76FB" w:rsidP="005A76FB">
      <w:pPr>
        <w:spacing w:before="0" w:after="0" w:line="534" w:lineRule="exact"/>
        <w:ind w:firstLine="0" w:left="147"/>
        <w:jc w:val="left"/>
        <w:rPr/>
      </w:pPr>
      <w:r>
        <w:rPr>
          <w:rFonts w:ascii="Times New Roman" w:hAnsi="Times New Roman" w:cs="Times New Roman"/>
          <w:b/>
          <w:u w:val="none"/>
          <w:sz w:val="28"/>
          <w:position w:val="0"/>
          <w:color w:val="000000"/>
          <w:w w:val="95"/>
          <w:noProof w:val="true"/>
          <w:spacing w:val="-2"/>
        </w:rPr>
        <w:t>3.</w:t>
      </w:r>
      <w:r>
        <w:rPr>
          <w:rFonts w:ascii="Calibri" w:hAnsi="Calibri" w:cs="Calibri"/>
          <w:b/>
          <w:u w:val="none"/>
          <w:sz w:val="28"/>
          <w:color w:val="000000"/>
          <w:noProof w:val="true"/>
          <w:spacing w:val="0"/>
          <w:w w:val="217"/>
        </w:rPr>
        <w:t> </w:t>
      </w:r>
      <w:r>
        <w:rPr>
          <w:rFonts w:ascii="宋体" w:eastAsia="宋体" w:hAnsi="宋体" w:cs="宋体"/>
          <w:b/>
          <w:u w:val="none"/>
          <w:sz w:val="28"/>
          <w:position w:val="4.52459717"/>
          <w:color w:val="000000"/>
          <w:w w:val="95"/>
          <w:noProof w:val="true"/>
          <w:spacing w:val="-4"/>
        </w:rPr>
        <w:t>附加免疫毒性研究的选择和设计</w:t>
      </w:r>
    </w:p>
    <w:p w:rsidR="005A76FB" w:rsidRDefault="005A76FB" w:rsidP="005A76FB">
      <w:pPr>
        <w:spacing w:before="0" w:after="0" w:lineRule="exact" w:line="240"/>
        <w:ind w:firstLine="0" w:left="147"/>
        <w:rPr/>
      </w:pPr>
    </w:p>
    <w:p w:rsidR="005A76FB" w:rsidRDefault="005A76FB" w:rsidP="005A76FB">
      <w:pPr>
        <w:spacing w:before="0" w:after="0" w:lineRule="exact" w:line="240"/>
        <w:ind w:firstLine="0" w:left="147"/>
        <w:rPr/>
      </w:pPr>
    </w:p>
    <w:p w:rsidR="005A76FB" w:rsidRDefault="005A76FB" w:rsidP="005A76FB">
      <w:pPr>
        <w:spacing w:before="0" w:after="0" w:line="486" w:lineRule="exact"/>
        <w:ind w:firstLine="0" w:left="147"/>
        <w:jc w:val="left"/>
        <w:rPr/>
      </w:pPr>
      <w:r>
        <w:rPr>
          <w:rFonts w:ascii="Arial" w:hAnsi="Arial" w:cs="Arial"/>
          <w:b/>
          <w:u w:val="none"/>
          <w:sz w:val="24"/>
          <w:position w:val="0"/>
          <w:color w:val="000000"/>
          <w:w w:val="95"/>
          <w:noProof w:val="true"/>
          <w:spacing w:val="-3"/>
        </w:rPr>
        <w:t>3.1</w:t>
      </w:r>
      <w:r>
        <w:rPr>
          <w:rFonts w:ascii="Calibri" w:hAnsi="Calibri" w:cs="Calibri"/>
          <w:b/>
          <w:u w:val="none"/>
          <w:sz w:val="24"/>
          <w:color w:val="000000"/>
          <w:noProof w:val="true"/>
          <w:spacing w:val="0"/>
          <w:w w:val="218"/>
        </w:rPr>
        <w:t> </w:t>
      </w:r>
      <w:r>
        <w:rPr>
          <w:rFonts w:ascii="黑体" w:eastAsia="黑体" w:hAnsi="黑体" w:cs="黑体"/>
          <w:b/>
          <w:u w:val="none"/>
          <w:sz w:val="24"/>
          <w:position w:val="5.27423096"/>
          <w:color w:val="000000"/>
          <w:w w:val="95"/>
          <w:noProof w:val="true"/>
          <w:spacing w:val="-5"/>
        </w:rPr>
        <w:t>目的</w:t>
      </w:r>
    </w:p>
    <w:p w:rsidR="005A76FB" w:rsidRDefault="005A76FB" w:rsidP="005A76FB">
      <w:pPr>
        <w:spacing w:before="0" w:after="0" w:lineRule="exact" w:line="240"/>
        <w:ind w:firstLine="0" w:left="147"/>
        <w:rPr/>
      </w:pPr>
    </w:p>
    <w:p w:rsidR="005A76FB" w:rsidRDefault="005A76FB" w:rsidP="005A76FB">
      <w:pPr>
        <w:spacing w:before="0" w:after="0" w:line="468" w:lineRule="exact"/>
        <w:ind w:firstLine="480" w:left="147"/>
        <w:jc w:val="left"/>
        <w:rPr/>
      </w:pPr>
      <w:r>
        <w:rPr>
          <w:rFonts w:ascii="宋体" w:eastAsia="宋体" w:hAnsi="宋体" w:cs="宋体"/>
          <w:u w:val="none"/>
          <w:sz w:val="24"/>
          <w:position w:val="0"/>
          <w:color w:val="000000"/>
          <w:noProof w:val="true"/>
          <w:spacing w:val="-5"/>
          <w:w w:val="100"/>
        </w:rPr>
        <w:t>当确实存在担忧时，应进行附加免疫毒性研究以考察化合物潜在的免疫毒</w:t>
      </w:r>
    </w:p>
    <w:p w:rsidR="005A76FB" w:rsidRDefault="005A76FB" w:rsidP="005A76FB">
      <w:pPr>
        <w:spacing w:before="0" w:after="0" w:line="467" w:lineRule="exact"/>
        <w:ind w:firstLine="0" w:left="147"/>
        <w:jc w:val="left"/>
        <w:rPr/>
      </w:pPr>
      <w:r>
        <w:rPr>
          <w:rFonts w:ascii="宋体" w:hAnsi="宋体" w:cs="宋体"/>
          <w:u w:val="none"/>
          <w:sz w:val="24"/>
          <w:position w:val="0"/>
          <w:color w:val="000000"/>
          <w:noProof w:val="true"/>
          <w:spacing w:val="-8"/>
          <w:w w:val="100"/>
        </w:rPr>
        <w:t>性。这些研究也有助于确定受影响的细胞类型、影响的可逆性和作用机制。此类</w:t>
      </w:r>
    </w:p>
    <w:p w:rsidR="005A76FB" w:rsidRDefault="005A76FB" w:rsidP="005A76FB">
      <w:pPr>
        <w:spacing w:before="0" w:after="0" w:line="467" w:lineRule="exact"/>
        <w:ind w:firstLine="0" w:left="147"/>
        <w:jc w:val="left"/>
        <w:rPr/>
      </w:pPr>
      <w:r>
        <w:rPr>
          <w:rFonts w:ascii="宋体" w:eastAsia="宋体" w:hAnsi="宋体" w:cs="宋体"/>
          <w:u w:val="none"/>
          <w:sz w:val="24"/>
          <w:position w:val="0"/>
          <w:color w:val="000000"/>
          <w:noProof w:val="true"/>
          <w:spacing w:val="-8"/>
          <w:w w:val="100"/>
        </w:rPr>
        <w:t>信息也有助于进一步了解药物的潜在风险，也可能有助于临床试验中生物标志物</w:t>
      </w:r>
    </w:p>
    <w:p w:rsidR="005A76FB" w:rsidRDefault="005A76FB" w:rsidP="005A76FB">
      <w:pPr>
        <w:spacing w:before="0" w:after="0" w:line="467" w:lineRule="exact"/>
        <w:ind w:firstLine="0" w:left="147"/>
        <w:jc w:val="left"/>
        <w:rPr/>
      </w:pPr>
      <w:r>
        <w:rPr>
          <w:rFonts w:ascii="宋体" w:hAnsi="宋体" w:cs="宋体"/>
          <w:u w:val="none"/>
          <w:sz w:val="24"/>
          <w:position w:val="0"/>
          <w:color w:val="000000"/>
          <w:noProof w:val="true"/>
          <w:spacing w:val="-5"/>
          <w:w w:val="100"/>
        </w:rPr>
        <w:t>的选择。</w:t>
      </w:r>
    </w:p>
    <w:p w:rsidR="005A76FB" w:rsidRDefault="005A76FB" w:rsidP="005A76FB">
      <w:pPr>
        <w:spacing w:before="0" w:after="0" w:lineRule="exact" w:line="240"/>
        <w:ind w:firstLine="0" w:left="147"/>
        <w:rPr/>
      </w:pPr>
    </w:p>
    <w:p w:rsidR="005A76FB" w:rsidRDefault="005A76FB" w:rsidP="005A76FB">
      <w:pPr>
        <w:spacing w:before="0" w:after="0" w:lineRule="exact" w:line="240"/>
        <w:ind w:firstLine="0" w:left="147"/>
        <w:rPr/>
      </w:pPr>
    </w:p>
    <w:p w:rsidR="005A76FB" w:rsidRDefault="005A76FB" w:rsidP="005A76FB">
      <w:pPr>
        <w:spacing w:before="0" w:after="0" w:line="338" w:lineRule="exact"/>
        <w:ind w:firstLine="0" w:left="147"/>
        <w:jc w:val="left"/>
        <w:rPr/>
      </w:pPr>
      <w:r>
        <w:rPr>
          <w:rFonts w:ascii="Arial" w:hAnsi="Arial" w:cs="Arial"/>
          <w:b/>
          <w:u w:val="none"/>
          <w:sz w:val="24"/>
          <w:position w:val="0"/>
          <w:color w:val="000000"/>
          <w:w w:val="95"/>
          <w:noProof w:val="true"/>
          <w:spacing w:val="-3"/>
        </w:rPr>
        <w:t>3.2</w:t>
      </w:r>
      <w:r>
        <w:rPr>
          <w:rFonts w:ascii="Calibri" w:hAnsi="Calibri" w:cs="Calibri"/>
          <w:b/>
          <w:u w:val="none"/>
          <w:sz w:val="24"/>
          <w:color w:val="000000"/>
          <w:noProof w:val="true"/>
          <w:spacing w:val="0"/>
          <w:w w:val="218"/>
        </w:rPr>
        <w:t> </w:t>
      </w:r>
      <w:r>
        <w:rPr>
          <w:rFonts w:ascii="黑体" w:eastAsia="黑体" w:hAnsi="黑体" w:cs="黑体"/>
          <w:b/>
          <w:u w:val="none"/>
          <w:sz w:val="24"/>
          <w:position w:val="5.27423096"/>
          <w:color w:val="000000"/>
          <w:w w:val="95"/>
          <w:noProof w:val="true"/>
          <w:spacing w:val="-5"/>
        </w:rPr>
        <w:t>试验方法的选择</w:t>
      </w:r>
    </w:p>
    <w:p w:rsidR="005A76FB" w:rsidRDefault="005A76FB" w:rsidP="005A76FB">
      <w:pPr>
        <w:spacing w:before="0" w:after="0" w:lineRule="exact" w:line="240"/>
        <w:ind w:firstLine="0" w:left="147"/>
        <w:rPr/>
      </w:pPr>
    </w:p>
    <w:p w:rsidR="005A76FB" w:rsidRDefault="005A76FB" w:rsidP="005A76FB">
      <w:pPr>
        <w:spacing w:before="0" w:after="0" w:line="469" w:lineRule="exact"/>
        <w:ind w:firstLine="480" w:left="147"/>
        <w:jc w:val="left"/>
        <w:rPr/>
      </w:pPr>
      <w:r>
        <w:rPr>
          <w:rFonts w:ascii="宋体" w:eastAsia="宋体" w:hAnsi="宋体" w:cs="宋体"/>
          <w:u w:val="none"/>
          <w:sz w:val="24"/>
          <w:position w:val="0"/>
          <w:color w:val="000000"/>
          <w:noProof w:val="true"/>
          <w:spacing w:val="-5"/>
          <w:w w:val="100"/>
        </w:rPr>
        <w:t>如</w:t>
      </w:r>
      <w:r>
        <w:rPr>
          <w:rFonts w:ascii="宋体" w:eastAsia="宋体" w:hAnsi="宋体" w:cs="宋体"/>
          <w:u w:val="none"/>
          <w:sz w:val="24"/>
          <w:position w:val="0"/>
          <w:color w:val="000000"/>
          <w:noProof w:val="true"/>
          <w:spacing w:val="-5"/>
          <w:w w:val="100"/>
        </w:rPr>
        <w:t>果</w:t>
      </w:r>
      <w:r>
        <w:rPr>
          <w:rFonts w:ascii="宋体" w:eastAsia="宋体" w:hAnsi="宋体" w:cs="宋体"/>
          <w:u w:val="none"/>
          <w:sz w:val="24"/>
          <w:position w:val="0"/>
          <w:color w:val="000000"/>
          <w:noProof w:val="true"/>
          <w:spacing w:val="-5"/>
          <w:w w:val="100"/>
        </w:rPr>
        <w:t>循</w:t>
      </w:r>
      <w:r>
        <w:rPr>
          <w:rFonts w:ascii="宋体" w:eastAsia="宋体" w:hAnsi="宋体" w:cs="宋体"/>
          <w:u w:val="none"/>
          <w:sz w:val="24"/>
          <w:position w:val="0"/>
          <w:color w:val="000000"/>
          <w:noProof w:val="true"/>
          <w:spacing w:val="-5"/>
          <w:w w:val="100"/>
        </w:rPr>
        <w:t>证</w:t>
      </w:r>
      <w:r>
        <w:rPr>
          <w:rFonts w:ascii="宋体" w:eastAsia="宋体" w:hAnsi="宋体" w:cs="宋体"/>
          <w:u w:val="none"/>
          <w:sz w:val="24"/>
          <w:position w:val="0"/>
          <w:color w:val="000000"/>
          <w:noProof w:val="true"/>
          <w:spacing w:val="-5"/>
          <w:w w:val="100"/>
        </w:rPr>
        <w:t>分</w:t>
      </w:r>
      <w:r>
        <w:rPr>
          <w:rFonts w:ascii="宋体" w:eastAsia="宋体" w:hAnsi="宋体" w:cs="宋体"/>
          <w:u w:val="none"/>
          <w:sz w:val="24"/>
          <w:position w:val="0"/>
          <w:color w:val="000000"/>
          <w:noProof w:val="true"/>
          <w:spacing w:val="-5"/>
          <w:w w:val="100"/>
        </w:rPr>
        <w:t>析</w:t>
      </w:r>
      <w:r>
        <w:rPr>
          <w:rFonts w:ascii="宋体" w:eastAsia="宋体" w:hAnsi="宋体" w:cs="宋体"/>
          <w:u w:val="none"/>
          <w:sz w:val="24"/>
          <w:position w:val="0"/>
          <w:color w:val="000000"/>
          <w:noProof w:val="true"/>
          <w:spacing w:val="-5"/>
          <w:w w:val="100"/>
        </w:rPr>
        <w:t>提</w:t>
      </w:r>
      <w:r>
        <w:rPr>
          <w:rFonts w:ascii="宋体" w:eastAsia="宋体" w:hAnsi="宋体" w:cs="宋体"/>
          <w:u w:val="none"/>
          <w:sz w:val="24"/>
          <w:position w:val="0"/>
          <w:color w:val="000000"/>
          <w:noProof w:val="true"/>
          <w:spacing w:val="-5"/>
          <w:w w:val="100"/>
        </w:rPr>
        <w:t>示</w:t>
      </w:r>
      <w:r>
        <w:rPr>
          <w:rFonts w:ascii="宋体" w:eastAsia="宋体" w:hAnsi="宋体" w:cs="宋体"/>
          <w:u w:val="none"/>
          <w:sz w:val="24"/>
          <w:position w:val="0"/>
          <w:color w:val="000000"/>
          <w:noProof w:val="true"/>
          <w:spacing w:val="-5"/>
          <w:w w:val="100"/>
        </w:rPr>
        <w:t>有</w:t>
      </w:r>
      <w:r>
        <w:rPr>
          <w:rFonts w:ascii="宋体" w:eastAsia="宋体" w:hAnsi="宋体" w:cs="宋体"/>
          <w:u w:val="none"/>
          <w:sz w:val="24"/>
          <w:position w:val="0"/>
          <w:color w:val="000000"/>
          <w:noProof w:val="true"/>
          <w:spacing w:val="-5"/>
          <w:w w:val="100"/>
        </w:rPr>
        <w:t>必</w:t>
      </w:r>
      <w:r>
        <w:rPr>
          <w:rFonts w:ascii="宋体" w:eastAsia="宋体" w:hAnsi="宋体" w:cs="宋体"/>
          <w:u w:val="none"/>
          <w:sz w:val="24"/>
          <w:position w:val="0"/>
          <w:color w:val="000000"/>
          <w:noProof w:val="true"/>
          <w:spacing w:val="-5"/>
          <w:w w:val="100"/>
        </w:rPr>
        <w:t>要</w:t>
      </w:r>
      <w:r>
        <w:rPr>
          <w:rFonts w:ascii="宋体" w:eastAsia="宋体" w:hAnsi="宋体" w:cs="宋体"/>
          <w:u w:val="none"/>
          <w:sz w:val="24"/>
          <w:position w:val="0"/>
          <w:color w:val="000000"/>
          <w:noProof w:val="true"/>
          <w:spacing w:val="-5"/>
          <w:w w:val="100"/>
        </w:rPr>
        <w:t>进</w:t>
      </w:r>
      <w:r>
        <w:rPr>
          <w:rFonts w:ascii="宋体" w:eastAsia="宋体" w:hAnsi="宋体" w:cs="宋体"/>
          <w:u w:val="none"/>
          <w:sz w:val="24"/>
          <w:position w:val="0"/>
          <w:color w:val="000000"/>
          <w:noProof w:val="true"/>
          <w:spacing w:val="-5"/>
          <w:w w:val="100"/>
        </w:rPr>
        <w:t>行</w:t>
      </w:r>
      <w:r>
        <w:rPr>
          <w:rFonts w:ascii="宋体" w:eastAsia="宋体" w:hAnsi="宋体" w:cs="宋体"/>
          <w:u w:val="none"/>
          <w:sz w:val="24"/>
          <w:position w:val="0"/>
          <w:color w:val="000000"/>
          <w:noProof w:val="true"/>
          <w:spacing w:val="-5"/>
          <w:w w:val="100"/>
        </w:rPr>
        <w:t>附</w:t>
      </w:r>
      <w:r>
        <w:rPr>
          <w:rFonts w:ascii="宋体" w:eastAsia="宋体" w:hAnsi="宋体" w:cs="宋体"/>
          <w:u w:val="none"/>
          <w:sz w:val="24"/>
          <w:position w:val="0"/>
          <w:color w:val="000000"/>
          <w:noProof w:val="true"/>
          <w:spacing w:val="-5"/>
          <w:w w:val="100"/>
        </w:rPr>
        <w:t>加</w:t>
      </w:r>
      <w:r>
        <w:rPr>
          <w:rFonts w:ascii="宋体" w:eastAsia="宋体" w:hAnsi="宋体" w:cs="宋体"/>
          <w:u w:val="none"/>
          <w:sz w:val="24"/>
          <w:position w:val="0"/>
          <w:color w:val="000000"/>
          <w:noProof w:val="true"/>
          <w:spacing w:val="-5"/>
          <w:w w:val="100"/>
        </w:rPr>
        <w:t>免</w:t>
      </w:r>
      <w:r>
        <w:rPr>
          <w:rFonts w:ascii="宋体" w:eastAsia="宋体" w:hAnsi="宋体" w:cs="宋体"/>
          <w:u w:val="none"/>
          <w:sz w:val="24"/>
          <w:position w:val="0"/>
          <w:color w:val="000000"/>
          <w:noProof w:val="true"/>
          <w:spacing w:val="-5"/>
          <w:w w:val="100"/>
        </w:rPr>
        <w:t>疫</w:t>
      </w:r>
      <w:r>
        <w:rPr>
          <w:rFonts w:ascii="宋体" w:eastAsia="宋体" w:hAnsi="宋体" w:cs="宋体"/>
          <w:u w:val="none"/>
          <w:sz w:val="24"/>
          <w:position w:val="0"/>
          <w:color w:val="000000"/>
          <w:noProof w:val="true"/>
          <w:spacing w:val="-5"/>
          <w:w w:val="100"/>
        </w:rPr>
        <w:t>毒</w:t>
      </w:r>
      <w:r>
        <w:rPr>
          <w:rFonts w:ascii="宋体" w:eastAsia="宋体" w:hAnsi="宋体" w:cs="宋体"/>
          <w:u w:val="none"/>
          <w:sz w:val="24"/>
          <w:position w:val="0"/>
          <w:color w:val="000000"/>
          <w:noProof w:val="true"/>
          <w:spacing w:val="-5"/>
          <w:w w:val="100"/>
        </w:rPr>
        <w:t>性</w:t>
      </w: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有</w:t>
      </w:r>
      <w:r>
        <w:rPr>
          <w:rFonts w:ascii="宋体" w:eastAsia="宋体" w:hAnsi="宋体" w:cs="宋体"/>
          <w:u w:val="none"/>
          <w:sz w:val="24"/>
          <w:position w:val="0"/>
          <w:color w:val="000000"/>
          <w:noProof w:val="true"/>
          <w:spacing w:val="-5"/>
          <w:w w:val="100"/>
        </w:rPr>
        <w:t>多</w:t>
      </w:r>
      <w:r>
        <w:rPr>
          <w:rFonts w:ascii="宋体" w:eastAsia="宋体" w:hAnsi="宋体" w:cs="宋体"/>
          <w:u w:val="none"/>
          <w:sz w:val="24"/>
          <w:position w:val="0"/>
          <w:color w:val="000000"/>
          <w:noProof w:val="true"/>
          <w:spacing w:val="-5"/>
          <w:w w:val="100"/>
        </w:rPr>
        <w:t>种</w:t>
      </w:r>
      <w:r>
        <w:rPr>
          <w:rFonts w:ascii="宋体" w:eastAsia="宋体" w:hAnsi="宋体" w:cs="宋体"/>
          <w:u w:val="none"/>
          <w:sz w:val="24"/>
          <w:position w:val="0"/>
          <w:color w:val="000000"/>
          <w:noProof w:val="true"/>
          <w:spacing w:val="-5"/>
          <w:w w:val="100"/>
        </w:rPr>
        <w:t>试</w:t>
      </w:r>
      <w:r>
        <w:rPr>
          <w:rFonts w:ascii="宋体" w:eastAsia="宋体" w:hAnsi="宋体" w:cs="宋体"/>
          <w:u w:val="none"/>
          <w:sz w:val="24"/>
          <w:position w:val="0"/>
          <w:color w:val="000000"/>
          <w:noProof w:val="true"/>
          <w:spacing w:val="-5"/>
          <w:w w:val="100"/>
        </w:rPr>
        <w:t>验</w:t>
      </w:r>
      <w:r>
        <w:rPr>
          <w:rFonts w:ascii="宋体" w:eastAsia="宋体" w:hAnsi="宋体" w:cs="宋体"/>
          <w:u w:val="none"/>
          <w:sz w:val="24"/>
          <w:position w:val="0"/>
          <w:color w:val="000000"/>
          <w:noProof w:val="true"/>
          <w:spacing w:val="-5"/>
          <w:w w:val="100"/>
        </w:rPr>
        <w:t>方</w:t>
      </w:r>
      <w:r>
        <w:rPr>
          <w:rFonts w:ascii="宋体" w:eastAsia="宋体" w:hAnsi="宋体" w:cs="宋体"/>
          <w:u w:val="none"/>
          <w:sz w:val="24"/>
          <w:position w:val="0"/>
          <w:color w:val="000000"/>
          <w:noProof w:val="true"/>
          <w:spacing w:val="-5"/>
          <w:w w:val="100"/>
        </w:rPr>
        <w:t>法</w:t>
      </w:r>
      <w:r>
        <w:rPr>
          <w:rFonts w:ascii="宋体" w:eastAsia="宋体" w:hAnsi="宋体" w:cs="宋体"/>
          <w:u w:val="none"/>
          <w:sz w:val="24"/>
          <w:position w:val="0"/>
          <w:color w:val="000000"/>
          <w:noProof w:val="true"/>
          <w:spacing w:val="-5"/>
          <w:w w:val="100"/>
        </w:rPr>
        <w:t>可</w:t>
      </w:r>
      <w:r>
        <w:rPr>
          <w:rFonts w:ascii="宋体" w:eastAsia="宋体" w:hAnsi="宋体" w:cs="宋体"/>
          <w:u w:val="none"/>
          <w:sz w:val="24"/>
          <w:position w:val="0"/>
          <w:color w:val="000000"/>
          <w:noProof w:val="true"/>
          <w:spacing w:val="-4"/>
          <w:w w:val="100"/>
        </w:rPr>
        <w:t>供选</w:t>
      </w:r>
    </w:p>
    <w:p w:rsidR="005A76FB" w:rsidRDefault="005A76FB" w:rsidP="005A76FB">
      <w:pPr>
        <w:spacing w:before="0" w:after="0" w:line="467" w:lineRule="exact"/>
        <w:ind w:firstLine="0" w:left="147"/>
        <w:jc w:val="left"/>
        <w:rPr/>
      </w:pPr>
      <w:r>
        <w:rPr>
          <w:rFonts w:ascii="宋体" w:hAnsi="宋体" w:cs="宋体"/>
          <w:u w:val="none"/>
          <w:sz w:val="24"/>
          <w:position w:val="0"/>
          <w:color w:val="000000"/>
          <w:noProof w:val="true"/>
          <w:spacing w:val="-8"/>
          <w:w w:val="100"/>
        </w:rPr>
        <w:t>择。如果常规毒性研究数据出现提示免疫毒性的改变，应根据观察到的免疫学变</w:t>
      </w:r>
    </w:p>
    <w:p w:rsidR="005A76FB" w:rsidRDefault="005A76FB" w:rsidP="005A76FB">
      <w:pPr>
        <w:spacing w:before="0" w:after="0" w:line="467" w:lineRule="exact"/>
        <w:ind w:firstLine="0" w:left="147"/>
        <w:jc w:val="left"/>
        <w:rPr/>
      </w:pPr>
      <w:r>
        <w:rPr>
          <w:rFonts w:ascii="宋体" w:eastAsia="宋体" w:hAnsi="宋体" w:cs="宋体"/>
          <w:u w:val="none"/>
          <w:sz w:val="24"/>
          <w:position w:val="0"/>
          <w:color w:val="000000"/>
          <w:noProof w:val="true"/>
          <w:spacing w:val="-5"/>
          <w:w w:val="100"/>
        </w:rPr>
        <w:t>化</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性</w:t>
      </w:r>
      <w:r>
        <w:rPr>
          <w:rFonts w:ascii="宋体" w:eastAsia="宋体" w:hAnsi="宋体" w:cs="宋体"/>
          <w:u w:val="none"/>
          <w:sz w:val="24"/>
          <w:position w:val="0"/>
          <w:color w:val="000000"/>
          <w:noProof w:val="true"/>
          <w:spacing w:val="-3"/>
          <w:w w:val="100"/>
        </w:rPr>
        <w:t>质和引</w:t>
      </w:r>
      <w:r>
        <w:rPr>
          <w:rFonts w:ascii="宋体" w:eastAsia="宋体" w:hAnsi="宋体" w:cs="宋体"/>
          <w:u w:val="none"/>
          <w:sz w:val="24"/>
          <w:position w:val="0"/>
          <w:color w:val="000000"/>
          <w:noProof w:val="true"/>
          <w:spacing w:val="-5"/>
          <w:w w:val="100"/>
        </w:rPr>
        <w:t>起</w:t>
      </w:r>
      <w:r>
        <w:rPr>
          <w:rFonts w:ascii="宋体" w:eastAsia="宋体" w:hAnsi="宋体" w:cs="宋体"/>
          <w:u w:val="none"/>
          <w:sz w:val="24"/>
          <w:position w:val="0"/>
          <w:color w:val="000000"/>
          <w:noProof w:val="true"/>
          <w:spacing w:val="-5"/>
          <w:w w:val="100"/>
        </w:rPr>
        <w:t>担</w:t>
      </w:r>
      <w:r>
        <w:rPr>
          <w:rFonts w:ascii="宋体" w:eastAsia="宋体" w:hAnsi="宋体" w:cs="宋体"/>
          <w:u w:val="none"/>
          <w:sz w:val="24"/>
          <w:position w:val="0"/>
          <w:color w:val="000000"/>
          <w:noProof w:val="true"/>
          <w:spacing w:val="-3"/>
          <w:w w:val="100"/>
        </w:rPr>
        <w:t>忧的化</w:t>
      </w:r>
      <w:r>
        <w:rPr>
          <w:rFonts w:ascii="宋体" w:eastAsia="宋体" w:hAnsi="宋体" w:cs="宋体"/>
          <w:u w:val="none"/>
          <w:sz w:val="24"/>
          <w:position w:val="0"/>
          <w:color w:val="000000"/>
          <w:noProof w:val="true"/>
          <w:spacing w:val="-5"/>
          <w:w w:val="100"/>
        </w:rPr>
        <w:t>合</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3"/>
          <w:w w:val="100"/>
        </w:rPr>
        <w:t>的类型</w:t>
      </w:r>
      <w:r>
        <w:rPr>
          <w:rFonts w:ascii="宋体" w:eastAsia="宋体" w:hAnsi="宋体" w:cs="宋体"/>
          <w:u w:val="none"/>
          <w:sz w:val="24"/>
          <w:position w:val="0"/>
          <w:color w:val="000000"/>
          <w:noProof w:val="true"/>
          <w:spacing w:val="-5"/>
          <w:w w:val="100"/>
        </w:rPr>
        <w:t>决</w:t>
      </w:r>
      <w:r>
        <w:rPr>
          <w:rFonts w:ascii="宋体" w:eastAsia="宋体" w:hAnsi="宋体" w:cs="宋体"/>
          <w:u w:val="none"/>
          <w:sz w:val="24"/>
          <w:position w:val="0"/>
          <w:color w:val="000000"/>
          <w:noProof w:val="true"/>
          <w:spacing w:val="-5"/>
          <w:w w:val="100"/>
        </w:rPr>
        <w:t>定</w:t>
      </w:r>
      <w:r>
        <w:rPr>
          <w:rFonts w:ascii="宋体" w:eastAsia="宋体" w:hAnsi="宋体" w:cs="宋体"/>
          <w:u w:val="none"/>
          <w:sz w:val="24"/>
          <w:position w:val="0"/>
          <w:color w:val="000000"/>
          <w:noProof w:val="true"/>
          <w:spacing w:val="-3"/>
          <w:w w:val="100"/>
        </w:rPr>
        <w:t>采用何</w:t>
      </w:r>
      <w:r>
        <w:rPr>
          <w:rFonts w:ascii="宋体" w:eastAsia="宋体" w:hAnsi="宋体" w:cs="宋体"/>
          <w:u w:val="none"/>
          <w:sz w:val="24"/>
          <w:position w:val="0"/>
          <w:color w:val="000000"/>
          <w:noProof w:val="true"/>
          <w:spacing w:val="-5"/>
          <w:w w:val="100"/>
        </w:rPr>
        <w:t>种</w:t>
      </w:r>
      <w:r>
        <w:rPr>
          <w:rFonts w:ascii="宋体" w:eastAsia="宋体" w:hAnsi="宋体" w:cs="宋体"/>
          <w:u w:val="none"/>
          <w:sz w:val="24"/>
          <w:position w:val="0"/>
          <w:color w:val="000000"/>
          <w:noProof w:val="true"/>
          <w:spacing w:val="-5"/>
          <w:w w:val="100"/>
        </w:rPr>
        <w:t>适</w:t>
      </w:r>
      <w:r>
        <w:rPr>
          <w:rFonts w:ascii="宋体" w:eastAsia="宋体" w:hAnsi="宋体" w:cs="宋体"/>
          <w:u w:val="none"/>
          <w:sz w:val="24"/>
          <w:position w:val="0"/>
          <w:color w:val="000000"/>
          <w:noProof w:val="true"/>
          <w:spacing w:val="-3"/>
          <w:w w:val="100"/>
        </w:rPr>
        <w:t>宜的附</w:t>
      </w:r>
      <w:r>
        <w:rPr>
          <w:rFonts w:ascii="宋体" w:eastAsia="宋体" w:hAnsi="宋体" w:cs="宋体"/>
          <w:u w:val="none"/>
          <w:sz w:val="24"/>
          <w:position w:val="0"/>
          <w:color w:val="000000"/>
          <w:noProof w:val="true"/>
          <w:spacing w:val="-5"/>
          <w:w w:val="100"/>
        </w:rPr>
        <w:t>加</w:t>
      </w:r>
      <w:r>
        <w:rPr>
          <w:rFonts w:ascii="宋体" w:eastAsia="宋体" w:hAnsi="宋体" w:cs="宋体"/>
          <w:u w:val="none"/>
          <w:sz w:val="24"/>
          <w:position w:val="0"/>
          <w:color w:val="000000"/>
          <w:noProof w:val="true"/>
          <w:spacing w:val="-5"/>
          <w:w w:val="100"/>
        </w:rPr>
        <w:t>免</w:t>
      </w:r>
      <w:r>
        <w:rPr>
          <w:rFonts w:ascii="宋体" w:eastAsia="宋体" w:hAnsi="宋体" w:cs="宋体"/>
          <w:u w:val="none"/>
          <w:sz w:val="24"/>
          <w:position w:val="0"/>
          <w:color w:val="000000"/>
          <w:noProof w:val="true"/>
          <w:spacing w:val="-3"/>
          <w:w w:val="100"/>
        </w:rPr>
        <w:t>疫毒性</w:t>
      </w:r>
      <w:r>
        <w:rPr>
          <w:rFonts w:ascii="宋体" w:eastAsia="宋体" w:hAnsi="宋体" w:cs="宋体"/>
          <w:u w:val="none"/>
          <w:sz w:val="24"/>
          <w:position w:val="0"/>
          <w:color w:val="000000"/>
          <w:noProof w:val="true"/>
          <w:spacing w:val="-5"/>
          <w:w w:val="100"/>
        </w:rPr>
        <w:t>试</w:t>
      </w:r>
      <w:r>
        <w:rPr>
          <w:rFonts w:ascii="宋体" w:eastAsia="宋体" w:hAnsi="宋体" w:cs="宋体"/>
          <w:u w:val="none"/>
          <w:sz w:val="24"/>
          <w:position w:val="0"/>
          <w:color w:val="000000"/>
          <w:noProof w:val="true"/>
          <w:spacing w:val="-5"/>
          <w:w w:val="100"/>
        </w:rPr>
        <w:t>验</w:t>
      </w:r>
      <w:r>
        <w:rPr>
          <w:rFonts w:ascii="宋体" w:eastAsia="宋体" w:hAnsi="宋体" w:cs="宋体"/>
          <w:u w:val="none"/>
          <w:sz w:val="24"/>
          <w:position w:val="0"/>
          <w:color w:val="000000"/>
          <w:noProof w:val="true"/>
          <w:spacing w:val="-5"/>
          <w:w w:val="100"/>
        </w:rPr>
        <w:t>方</w:t>
      </w:r>
    </w:p>
    <w:p w:rsidR="005A76FB" w:rsidRDefault="005A76FB" w:rsidP="005A76FB">
      <w:pPr>
        <w:spacing w:before="0" w:after="0" w:lineRule="exact" w:line="191"/>
        <w:ind w:firstLine="0" w:left="147"/>
        <w:rPr/>
      </w:pPr>
    </w:p>
    <w:p w:rsidR="005A76FB" w:rsidRDefault="005A76FB" w:rsidP="005A76FB">
      <w:pPr>
        <w:spacing w:before="0" w:after="0" w:line="315" w:lineRule="exact"/>
        <w:ind w:firstLine="0" w:left="147"/>
        <w:jc w:val="left"/>
        <w:rPr/>
      </w:pPr>
      <w:r>
        <w:rPr>
          <w:rFonts w:ascii="宋体" w:eastAsia="宋体" w:hAnsi="宋体" w:cs="宋体"/>
          <w:u w:val="none"/>
          <w:sz w:val="24"/>
          <w:position w:val="3.88378906"/>
          <w:color w:val="000000"/>
          <w:noProof w:val="true"/>
          <w:spacing w:val="-5"/>
          <w:w w:val="100"/>
        </w:rPr>
        <w:t>法</w:t>
      </w:r>
      <w:r>
        <w:rPr>
          <w:rFonts w:ascii="宋体" w:hAnsi="宋体" w:cs="宋体"/>
          <w:u w:val="none"/>
          <w:sz w:val="24"/>
          <w:position w:val="3.88378906"/>
          <w:color w:val="000000"/>
          <w:noProof w:val="true"/>
          <w:spacing w:val="-5"/>
          <w:w w:val="100"/>
        </w:rPr>
        <w:t>。</w:t>
      </w:r>
      <w:r>
        <w:rPr>
          <w:rFonts w:ascii="宋体" w:eastAsia="宋体" w:hAnsi="宋体" w:cs="宋体"/>
          <w:u w:val="none"/>
          <w:sz w:val="24"/>
          <w:position w:val="3.88378906"/>
          <w:color w:val="000000"/>
          <w:noProof w:val="true"/>
          <w:spacing w:val="-5"/>
          <w:w w:val="100"/>
        </w:rPr>
        <w:t>推</w:t>
      </w:r>
      <w:r>
        <w:rPr>
          <w:rFonts w:ascii="宋体" w:eastAsia="宋体" w:hAnsi="宋体" w:cs="宋体"/>
          <w:u w:val="none"/>
          <w:sz w:val="24"/>
          <w:position w:val="3.88378906"/>
          <w:color w:val="000000"/>
          <w:noProof w:val="true"/>
          <w:spacing w:val="-5"/>
          <w:w w:val="100"/>
        </w:rPr>
        <w:t>荐</w:t>
      </w:r>
      <w:r>
        <w:rPr>
          <w:rFonts w:ascii="宋体" w:eastAsia="宋体" w:hAnsi="宋体" w:cs="宋体"/>
          <w:u w:val="none"/>
          <w:sz w:val="24"/>
          <w:position w:val="3.88378906"/>
          <w:color w:val="000000"/>
          <w:noProof w:val="true"/>
          <w:spacing w:val="-5"/>
          <w:w w:val="100"/>
        </w:rPr>
        <w:t>进</w:t>
      </w:r>
      <w:r>
        <w:rPr>
          <w:rFonts w:ascii="宋体" w:eastAsia="宋体" w:hAnsi="宋体" w:cs="宋体"/>
          <w:u w:val="none"/>
          <w:sz w:val="24"/>
          <w:position w:val="3.88378906"/>
          <w:color w:val="000000"/>
          <w:noProof w:val="true"/>
          <w:spacing w:val="-5"/>
          <w:w w:val="100"/>
        </w:rPr>
        <w:t>行</w:t>
      </w:r>
      <w:r>
        <w:rPr>
          <w:rFonts w:ascii="宋体" w:eastAsia="宋体" w:hAnsi="宋体" w:cs="宋体"/>
          <w:u w:val="none"/>
          <w:sz w:val="24"/>
          <w:position w:val="3.88378906"/>
          <w:color w:val="000000"/>
          <w:noProof w:val="true"/>
          <w:spacing w:val="-5"/>
          <w:w w:val="100"/>
        </w:rPr>
        <w:t>免</w:t>
      </w:r>
      <w:r>
        <w:rPr>
          <w:rFonts w:ascii="宋体" w:eastAsia="宋体" w:hAnsi="宋体" w:cs="宋体"/>
          <w:u w:val="none"/>
          <w:sz w:val="24"/>
          <w:position w:val="3.88378906"/>
          <w:color w:val="000000"/>
          <w:noProof w:val="true"/>
          <w:spacing w:val="-5"/>
          <w:w w:val="100"/>
        </w:rPr>
        <w:t>疫</w:t>
      </w:r>
      <w:r>
        <w:rPr>
          <w:rFonts w:ascii="宋体" w:eastAsia="宋体" w:hAnsi="宋体" w:cs="宋体"/>
          <w:u w:val="none"/>
          <w:sz w:val="24"/>
          <w:position w:val="3.88378906"/>
          <w:color w:val="000000"/>
          <w:noProof w:val="true"/>
          <w:spacing w:val="-5"/>
          <w:w w:val="100"/>
        </w:rPr>
        <w:t>功</w:t>
      </w:r>
      <w:r>
        <w:rPr>
          <w:rFonts w:ascii="宋体" w:eastAsia="宋体" w:hAnsi="宋体" w:cs="宋体"/>
          <w:u w:val="none"/>
          <w:sz w:val="24"/>
          <w:position w:val="3.88378906"/>
          <w:color w:val="000000"/>
          <w:noProof w:val="true"/>
          <w:spacing w:val="-5"/>
          <w:w w:val="100"/>
        </w:rPr>
        <w:t>能</w:t>
      </w:r>
      <w:r>
        <w:rPr>
          <w:rFonts w:ascii="宋体" w:eastAsia="宋体" w:hAnsi="宋体" w:cs="宋体"/>
          <w:u w:val="none"/>
          <w:sz w:val="24"/>
          <w:position w:val="3.88378906"/>
          <w:color w:val="000000"/>
          <w:noProof w:val="true"/>
          <w:spacing w:val="-5"/>
          <w:w w:val="100"/>
        </w:rPr>
        <w:t>研</w:t>
      </w:r>
      <w:r>
        <w:rPr>
          <w:rFonts w:ascii="宋体" w:eastAsia="宋体" w:hAnsi="宋体" w:cs="宋体"/>
          <w:u w:val="none"/>
          <w:sz w:val="24"/>
          <w:position w:val="3.88378906"/>
          <w:color w:val="000000"/>
          <w:noProof w:val="true"/>
          <w:spacing w:val="-5"/>
          <w:w w:val="100"/>
        </w:rPr>
        <w:t>究</w:t>
      </w:r>
      <w:r>
        <w:rPr>
          <w:rFonts w:ascii="宋体" w:eastAsia="宋体" w:hAnsi="宋体" w:cs="宋体"/>
          <w:u w:val="none"/>
          <w:sz w:val="24"/>
          <w:position w:val="3.88378906"/>
          <w:color w:val="000000"/>
          <w:noProof w:val="true"/>
          <w:spacing w:val="-5"/>
          <w:w w:val="100"/>
        </w:rPr>
        <w:t>，</w:t>
      </w:r>
      <w:r>
        <w:rPr>
          <w:rFonts w:ascii="宋体" w:eastAsia="宋体" w:hAnsi="宋体" w:cs="宋体"/>
          <w:u w:val="none"/>
          <w:sz w:val="24"/>
          <w:position w:val="3.88378906"/>
          <w:color w:val="000000"/>
          <w:noProof w:val="true"/>
          <w:spacing w:val="-5"/>
          <w:w w:val="100"/>
        </w:rPr>
        <w:t>如</w:t>
      </w:r>
      <w:r>
        <w:rPr>
          <w:rFonts w:ascii="Times New Roman" w:hAnsi="Times New Roman" w:cs="Times New Roman"/>
          <w:u w:val="none"/>
          <w:sz w:val="24"/>
          <w:position w:val="0"/>
          <w:color w:val="000000"/>
          <w:noProof w:val="true"/>
          <w:spacing w:val="-3"/>
          <w:w w:val="100"/>
        </w:rPr>
        <w:t>T</w:t>
      </w:r>
      <w:r>
        <w:rPr>
          <w:rFonts w:ascii="宋体" w:eastAsia="宋体" w:hAnsi="宋体" w:cs="宋体"/>
          <w:u w:val="none"/>
          <w:sz w:val="24"/>
          <w:position w:val="3.88378906"/>
          <w:color w:val="000000"/>
          <w:noProof w:val="true"/>
          <w:spacing w:val="-5"/>
          <w:w w:val="100"/>
        </w:rPr>
        <w:t>细</w:t>
      </w:r>
      <w:r>
        <w:rPr>
          <w:rFonts w:ascii="宋体" w:eastAsia="宋体" w:hAnsi="宋体" w:cs="宋体"/>
          <w:u w:val="none"/>
          <w:sz w:val="24"/>
          <w:position w:val="3.88378906"/>
          <w:color w:val="000000"/>
          <w:noProof w:val="true"/>
          <w:spacing w:val="-5"/>
          <w:w w:val="100"/>
        </w:rPr>
        <w:t>胞</w:t>
      </w:r>
      <w:r>
        <w:rPr>
          <w:rFonts w:ascii="宋体" w:eastAsia="宋体" w:hAnsi="宋体" w:cs="宋体"/>
          <w:u w:val="none"/>
          <w:sz w:val="24"/>
          <w:position w:val="3.88378906"/>
          <w:color w:val="000000"/>
          <w:noProof w:val="true"/>
          <w:spacing w:val="-5"/>
          <w:w w:val="100"/>
        </w:rPr>
        <w:t>依</w:t>
      </w:r>
      <w:r>
        <w:rPr>
          <w:rFonts w:ascii="宋体" w:eastAsia="宋体" w:hAnsi="宋体" w:cs="宋体"/>
          <w:u w:val="none"/>
          <w:sz w:val="24"/>
          <w:position w:val="3.88378906"/>
          <w:color w:val="000000"/>
          <w:noProof w:val="true"/>
          <w:spacing w:val="-5"/>
          <w:w w:val="100"/>
        </w:rPr>
        <w:t>赖</w:t>
      </w:r>
      <w:r>
        <w:rPr>
          <w:rFonts w:ascii="宋体" w:eastAsia="宋体" w:hAnsi="宋体" w:cs="宋体"/>
          <w:u w:val="none"/>
          <w:sz w:val="24"/>
          <w:position w:val="3.88378906"/>
          <w:color w:val="000000"/>
          <w:noProof w:val="true"/>
          <w:spacing w:val="-5"/>
          <w:w w:val="100"/>
        </w:rPr>
        <w:t>性</w:t>
      </w:r>
      <w:r>
        <w:rPr>
          <w:rFonts w:ascii="宋体" w:eastAsia="宋体" w:hAnsi="宋体" w:cs="宋体"/>
          <w:u w:val="none"/>
          <w:sz w:val="24"/>
          <w:position w:val="3.88378906"/>
          <w:color w:val="000000"/>
          <w:noProof w:val="true"/>
          <w:spacing w:val="-5"/>
          <w:w w:val="100"/>
        </w:rPr>
        <w:t>抗</w:t>
      </w:r>
      <w:r>
        <w:rPr>
          <w:rFonts w:ascii="宋体" w:eastAsia="宋体" w:hAnsi="宋体" w:cs="宋体"/>
          <w:u w:val="none"/>
          <w:sz w:val="24"/>
          <w:position w:val="3.88378906"/>
          <w:color w:val="000000"/>
          <w:noProof w:val="true"/>
          <w:spacing w:val="-5"/>
          <w:w w:val="100"/>
        </w:rPr>
        <w:t>体</w:t>
      </w:r>
      <w:r>
        <w:rPr>
          <w:rFonts w:ascii="宋体" w:eastAsia="宋体" w:hAnsi="宋体" w:cs="宋体"/>
          <w:u w:val="none"/>
          <w:sz w:val="24"/>
          <w:position w:val="3.88378906"/>
          <w:color w:val="000000"/>
          <w:noProof w:val="true"/>
          <w:spacing w:val="-5"/>
          <w:w w:val="100"/>
        </w:rPr>
        <w:t>反</w:t>
      </w:r>
      <w:r>
        <w:rPr>
          <w:rFonts w:ascii="宋体" w:eastAsia="宋体" w:hAnsi="宋体" w:cs="宋体"/>
          <w:u w:val="none"/>
          <w:sz w:val="24"/>
          <w:position w:val="3.88378906"/>
          <w:color w:val="000000"/>
          <w:noProof w:val="true"/>
          <w:spacing w:val="-5"/>
          <w:w w:val="100"/>
        </w:rPr>
        <w:t>应</w:t>
      </w:r>
      <w:r>
        <w:rPr>
          <w:rFonts w:ascii="宋体" w:eastAsia="宋体" w:hAnsi="宋体" w:cs="宋体"/>
          <w:u w:val="none"/>
          <w:sz w:val="24"/>
          <w:position w:val="3.88378906"/>
          <w:color w:val="000000"/>
          <w:noProof w:val="true"/>
          <w:spacing w:val="-5"/>
          <w:w w:val="100"/>
        </w:rPr>
        <w:t>试</w:t>
      </w:r>
      <w:r>
        <w:rPr>
          <w:rFonts w:ascii="宋体" w:eastAsia="宋体" w:hAnsi="宋体" w:cs="宋体"/>
          <w:u w:val="none"/>
          <w:sz w:val="24"/>
          <w:position w:val="3.88378906"/>
          <w:color w:val="000000"/>
          <w:noProof w:val="true"/>
          <w:spacing w:val="-5"/>
          <w:w w:val="100"/>
        </w:rPr>
        <w:t>验</w:t>
      </w:r>
      <w:r>
        <w:rPr>
          <w:rFonts w:ascii="宋体" w:eastAsia="宋体" w:hAnsi="宋体" w:cs="宋体"/>
          <w:u w:val="none"/>
          <w:sz w:val="24"/>
          <w:position w:val="3.88378906"/>
          <w:color w:val="000000"/>
          <w:noProof w:val="true"/>
          <w:spacing w:val="-5"/>
          <w:w w:val="100"/>
        </w:rPr>
        <w:t>（</w:t>
      </w:r>
      <w:r>
        <w:rPr>
          <w:rFonts w:ascii="Times New Roman" w:hAnsi="Times New Roman" w:cs="Times New Roman"/>
          <w:u w:val="none"/>
          <w:sz w:val="24"/>
          <w:position w:val="0"/>
          <w:color w:val="000000"/>
          <w:noProof w:val="true"/>
          <w:spacing w:val="-6"/>
          <w:w w:val="100"/>
        </w:rPr>
        <w:t>T-cell</w:t>
      </w:r>
      <w:r>
        <w:rPr>
          <w:rFonts w:ascii="Calibri" w:hAnsi="Calibri" w:cs="Calibri"/>
          <w:u w:val="none"/>
          <w:sz w:val="24"/>
          <w:color w:val="000000"/>
          <w:noProof w:val="true"/>
          <w:spacing w:val="0"/>
          <w:w w:val="230"/>
        </w:rPr>
        <w:t> </w:t>
      </w:r>
      <w:r>
        <w:rPr>
          <w:rFonts w:ascii="Times New Roman" w:hAnsi="Times New Roman" w:cs="Times New Roman"/>
          <w:u w:val="none"/>
          <w:sz w:val="24"/>
          <w:position w:val="0"/>
          <w:color w:val="000000"/>
          <w:noProof w:val="true"/>
          <w:spacing w:val="-3"/>
          <w:w w:val="100"/>
        </w:rPr>
        <w:t>dependent</w:t>
      </w:r>
    </w:p>
    <w:p w:rsidR="005A76FB" w:rsidRDefault="005A76FB" w:rsidP="005A76FB">
      <w:pPr>
        <w:spacing w:before="0" w:after="0" w:line="467" w:lineRule="exact"/>
        <w:ind w:firstLine="0" w:left="147"/>
        <w:jc w:val="left"/>
        <w:rPr/>
      </w:pPr>
      <w:r>
        <w:rPr>
          <w:rFonts w:ascii="Times New Roman" w:hAnsi="Times New Roman" w:cs="Times New Roman"/>
          <w:u w:val="none"/>
          <w:sz w:val="24"/>
          <w:position w:val="0"/>
          <w:color w:val="000000"/>
          <w:noProof w:val="true"/>
          <w:spacing w:val="-2"/>
          <w:w w:val="100"/>
        </w:rPr>
        <w:t>antibody</w:t>
      </w:r>
      <w:r>
        <w:rPr>
          <w:rFonts w:ascii="Calibri" w:hAnsi="Calibri" w:cs="Calibri"/>
          <w:u w:val="none"/>
          <w:sz w:val="24"/>
          <w:color w:val="000000"/>
          <w:noProof w:val="true"/>
          <w:spacing w:val="0"/>
          <w:w w:val="227"/>
        </w:rPr>
        <w:t> </w:t>
      </w:r>
      <w:r>
        <w:rPr>
          <w:rFonts w:ascii="Times New Roman" w:hAnsi="Times New Roman" w:cs="Times New Roman"/>
          <w:u w:val="none"/>
          <w:sz w:val="24"/>
          <w:position w:val="0"/>
          <w:color w:val="000000"/>
          <w:noProof w:val="true"/>
          <w:spacing w:val="-3"/>
          <w:w w:val="100"/>
        </w:rPr>
        <w:t>response,</w:t>
      </w:r>
      <w:r>
        <w:rPr>
          <w:rFonts w:ascii="Calibri" w:hAnsi="Calibri" w:cs="Calibri"/>
          <w:u w:val="none"/>
          <w:sz w:val="24"/>
          <w:color w:val="000000"/>
          <w:noProof w:val="true"/>
          <w:spacing w:val="0"/>
          <w:w w:val="201"/>
        </w:rPr>
        <w:t> </w:t>
      </w:r>
      <w:r>
        <w:rPr>
          <w:rFonts w:ascii="Times New Roman" w:hAnsi="Times New Roman" w:cs="Times New Roman"/>
          <w:u w:val="none"/>
          <w:sz w:val="24"/>
          <w:position w:val="0"/>
          <w:color w:val="000000"/>
          <w:noProof w:val="true"/>
          <w:spacing w:val="-4"/>
          <w:w w:val="100"/>
        </w:rPr>
        <w:t>TDAR</w:t>
      </w:r>
      <w:r>
        <w:rPr>
          <w:rFonts w:ascii="宋体" w:eastAsia="宋体" w:hAnsi="宋体" w:cs="宋体"/>
          <w:u w:val="none"/>
          <w:sz w:val="24"/>
          <w:position w:val="3.88378906"/>
          <w:color w:val="000000"/>
          <w:noProof w:val="true"/>
          <w:spacing w:val="-5"/>
          <w:w w:val="100"/>
        </w:rPr>
        <w:t>）</w:t>
      </w:r>
      <w:r>
        <w:rPr>
          <w:rFonts w:ascii="宋体" w:hAnsi="宋体" w:cs="宋体"/>
          <w:u w:val="none"/>
          <w:sz w:val="24"/>
          <w:position w:val="3.88378906"/>
          <w:color w:val="000000"/>
          <w:noProof w:val="true"/>
          <w:spacing w:val="-5"/>
          <w:w w:val="100"/>
        </w:rPr>
        <w:t>。</w:t>
      </w:r>
      <w:r>
        <w:rPr>
          <w:rFonts w:ascii="宋体" w:eastAsia="宋体" w:hAnsi="宋体" w:cs="宋体"/>
          <w:u w:val="none"/>
          <w:sz w:val="24"/>
          <w:position w:val="3.88378906"/>
          <w:color w:val="000000"/>
          <w:noProof w:val="true"/>
          <w:spacing w:val="-2"/>
          <w:w w:val="100"/>
        </w:rPr>
        <w:t>如果</w:t>
      </w:r>
      <w:r>
        <w:rPr>
          <w:rFonts w:ascii="宋体" w:eastAsia="宋体" w:hAnsi="宋体" w:cs="宋体"/>
          <w:u w:val="none"/>
          <w:sz w:val="24"/>
          <w:position w:val="3.88378906"/>
          <w:color w:val="000000"/>
          <w:noProof w:val="true"/>
          <w:spacing w:val="-5"/>
          <w:w w:val="100"/>
        </w:rPr>
        <w:t>常</w:t>
      </w:r>
      <w:r>
        <w:rPr>
          <w:rFonts w:ascii="宋体" w:eastAsia="宋体" w:hAnsi="宋体" w:cs="宋体"/>
          <w:u w:val="none"/>
          <w:sz w:val="24"/>
          <w:position w:val="3.88378906"/>
          <w:color w:val="000000"/>
          <w:noProof w:val="true"/>
          <w:spacing w:val="-1"/>
          <w:w w:val="100"/>
        </w:rPr>
        <w:t>规毒性</w:t>
      </w:r>
      <w:r>
        <w:rPr>
          <w:rFonts w:ascii="宋体" w:eastAsia="宋体" w:hAnsi="宋体" w:cs="宋体"/>
          <w:u w:val="none"/>
          <w:sz w:val="24"/>
          <w:position w:val="3.88378906"/>
          <w:color w:val="000000"/>
          <w:noProof w:val="true"/>
          <w:spacing w:val="-5"/>
          <w:w w:val="100"/>
        </w:rPr>
        <w:t>研</w:t>
      </w:r>
      <w:r>
        <w:rPr>
          <w:rFonts w:ascii="宋体" w:eastAsia="宋体" w:hAnsi="宋体" w:cs="宋体"/>
          <w:u w:val="none"/>
          <w:sz w:val="24"/>
          <w:position w:val="3.88378906"/>
          <w:color w:val="000000"/>
          <w:noProof w:val="true"/>
          <w:spacing w:val="-1"/>
          <w:w w:val="100"/>
        </w:rPr>
        <w:t>究中受</w:t>
      </w:r>
      <w:r>
        <w:rPr>
          <w:rFonts w:ascii="宋体" w:eastAsia="宋体" w:hAnsi="宋体" w:cs="宋体"/>
          <w:u w:val="none"/>
          <w:sz w:val="24"/>
          <w:position w:val="3.88378906"/>
          <w:color w:val="000000"/>
          <w:noProof w:val="true"/>
          <w:spacing w:val="-5"/>
          <w:w w:val="100"/>
        </w:rPr>
        <w:t>影</w:t>
      </w:r>
      <w:r>
        <w:rPr>
          <w:rFonts w:ascii="宋体" w:eastAsia="宋体" w:hAnsi="宋体" w:cs="宋体"/>
          <w:u w:val="none"/>
          <w:sz w:val="24"/>
          <w:position w:val="3.88378906"/>
          <w:color w:val="000000"/>
          <w:noProof w:val="true"/>
          <w:spacing w:val="-1"/>
          <w:w w:val="100"/>
        </w:rPr>
        <w:t>响的细</w:t>
      </w:r>
      <w:r>
        <w:rPr>
          <w:rFonts w:ascii="宋体" w:eastAsia="宋体" w:hAnsi="宋体" w:cs="宋体"/>
          <w:u w:val="none"/>
          <w:sz w:val="24"/>
          <w:position w:val="3.88378906"/>
          <w:color w:val="000000"/>
          <w:noProof w:val="true"/>
          <w:spacing w:val="-5"/>
          <w:w w:val="100"/>
        </w:rPr>
        <w:t>胞</w:t>
      </w:r>
      <w:r>
        <w:rPr>
          <w:rFonts w:ascii="宋体" w:eastAsia="宋体" w:hAnsi="宋体" w:cs="宋体"/>
          <w:u w:val="none"/>
          <w:sz w:val="24"/>
          <w:position w:val="3.88378906"/>
          <w:color w:val="000000"/>
          <w:noProof w:val="true"/>
          <w:spacing w:val="-1"/>
          <w:w w:val="100"/>
        </w:rPr>
        <w:t>类型并</w:t>
      </w:r>
      <w:r>
        <w:rPr>
          <w:rFonts w:ascii="宋体" w:eastAsia="宋体" w:hAnsi="宋体" w:cs="宋体"/>
          <w:u w:val="none"/>
          <w:sz w:val="24"/>
          <w:position w:val="3.88378906"/>
          <w:color w:val="000000"/>
          <w:noProof w:val="true"/>
          <w:spacing w:val="-5"/>
          <w:w w:val="100"/>
        </w:rPr>
        <w:t>不</w:t>
      </w:r>
      <w:r>
        <w:rPr>
          <w:rFonts w:ascii="宋体" w:eastAsia="宋体" w:hAnsi="宋体" w:cs="宋体"/>
          <w:u w:val="none"/>
          <w:sz w:val="24"/>
          <w:position w:val="3.88378906"/>
          <w:color w:val="000000"/>
          <w:noProof w:val="true"/>
          <w:spacing w:val="-5"/>
          <w:w w:val="100"/>
        </w:rPr>
        <w:t>参</w:t>
      </w:r>
      <w:r>
        <w:rPr>
          <w:rFonts w:ascii="宋体" w:eastAsia="宋体" w:hAnsi="宋体" w:cs="宋体"/>
          <w:u w:val="none"/>
          <w:sz w:val="24"/>
          <w:position w:val="3.88378906"/>
          <w:color w:val="000000"/>
          <w:noProof w:val="true"/>
          <w:spacing w:val="-5"/>
          <w:w w:val="100"/>
        </w:rPr>
        <w:t>与</w:t>
      </w:r>
    </w:p>
    <w:p w:rsidR="005A76FB" w:rsidRDefault="005A76FB" w:rsidP="005A76FB">
      <w:pPr>
        <w:spacing w:before="0" w:after="0" w:line="467" w:lineRule="exact"/>
        <w:ind w:firstLine="0" w:left="147"/>
        <w:jc w:val="left"/>
        <w:rPr/>
      </w:pPr>
      <w:r>
        <w:rPr>
          <w:rFonts w:ascii="Times New Roman" w:hAnsi="Times New Roman" w:cs="Times New Roman"/>
          <w:u w:val="none"/>
          <w:sz w:val="24"/>
          <w:position w:val="0"/>
          <w:color w:val="000000"/>
          <w:noProof w:val="true"/>
          <w:spacing w:val="-4"/>
          <w:w w:val="100"/>
        </w:rPr>
        <w:t>TDAR</w:t>
      </w:r>
      <w:r>
        <w:rPr>
          <w:rFonts w:ascii="宋体" w:hAnsi="宋体" w:cs="宋体"/>
          <w:u w:val="none"/>
          <w:sz w:val="24"/>
          <w:position w:val="3.88378906"/>
          <w:color w:val="000000"/>
          <w:noProof w:val="true"/>
          <w:spacing w:val="-6"/>
          <w:w w:val="100"/>
        </w:rPr>
        <w:t>，可以测定受影响的特定类型细胞的功能（见附录）。当靶点不明时，推</w:t>
      </w:r>
    </w:p>
    <w:p w:rsidR="005A76FB" w:rsidRDefault="005A76FB" w:rsidP="005A76FB">
      <w:pPr>
        <w:spacing w:before="0" w:after="0" w:line="467" w:lineRule="exact"/>
        <w:ind w:firstLine="0" w:left="147"/>
        <w:jc w:val="left"/>
        <w:rPr/>
      </w:pPr>
      <w:r>
        <w:rPr>
          <w:rFonts w:ascii="宋体" w:eastAsia="宋体" w:hAnsi="宋体" w:cs="宋体"/>
          <w:u w:val="none"/>
          <w:sz w:val="24"/>
          <w:position w:val="3.88378906"/>
          <w:color w:val="000000"/>
          <w:noProof w:val="true"/>
          <w:spacing w:val="-5"/>
          <w:w w:val="100"/>
        </w:rPr>
        <w:t>荐进行免疫功能试验，如</w:t>
      </w:r>
      <w:r>
        <w:rPr>
          <w:rFonts w:ascii="Times New Roman" w:hAnsi="Times New Roman" w:cs="Times New Roman"/>
          <w:u w:val="none"/>
          <w:sz w:val="24"/>
          <w:position w:val="0"/>
          <w:color w:val="000000"/>
          <w:noProof w:val="true"/>
          <w:spacing w:val="-4"/>
          <w:w w:val="100"/>
        </w:rPr>
        <w:t>TDAR</w:t>
      </w:r>
      <w:r>
        <w:rPr>
          <w:rFonts w:ascii="宋体" w:hAnsi="宋体" w:cs="宋体"/>
          <w:u w:val="none"/>
          <w:sz w:val="24"/>
          <w:position w:val="3.88378906"/>
          <w:color w:val="000000"/>
          <w:noProof w:val="true"/>
          <w:spacing w:val="-5"/>
          <w:w w:val="100"/>
        </w:rPr>
        <w:t>试验。</w:t>
      </w:r>
    </w:p>
    <w:p w:rsidR="005A76FB" w:rsidRDefault="005A76FB" w:rsidP="005A76FB">
      <w:pPr>
        <w:spacing w:before="0" w:after="0" w:line="429" w:lineRule="exact"/>
        <w:ind w:firstLine="480" w:left="147"/>
        <w:jc w:val="left"/>
        <w:rPr/>
      </w:pPr>
      <w:r>
        <w:rPr>
          <w:rFonts w:ascii="宋体" w:eastAsia="宋体" w:hAnsi="宋体" w:cs="宋体"/>
          <w:u w:val="none"/>
          <w:sz w:val="24"/>
          <w:position w:val="0"/>
          <w:color w:val="000000"/>
          <w:noProof w:val="true"/>
          <w:spacing w:val="-5"/>
          <w:w w:val="100"/>
        </w:rPr>
        <w:t>另外，白细胞的免疫表型检测（非功能性试验）可以鉴别受影响的细胞群，</w:t>
      </w:r>
    </w:p>
    <w:p w:rsidR="005A76FB" w:rsidRDefault="005A76FB" w:rsidP="005A76FB">
      <w:pPr>
        <w:spacing w:before="0" w:after="0" w:line="467" w:lineRule="exact"/>
        <w:ind w:firstLine="0" w:left="147"/>
        <w:jc w:val="left"/>
        <w:rPr/>
      </w:pPr>
      <w:r>
        <w:rPr>
          <w:rFonts w:ascii="宋体" w:hAnsi="宋体" w:cs="宋体"/>
          <w:u w:val="none"/>
          <w:sz w:val="24"/>
          <w:position w:val="0"/>
          <w:color w:val="000000"/>
          <w:noProof w:val="true"/>
          <w:spacing w:val="-5"/>
          <w:w w:val="100"/>
        </w:rPr>
        <w:t>并可提供有用的临床生物标志物。</w:t>
      </w:r>
    </w:p>
    <w:p w:rsidR="005A76FB" w:rsidRDefault="005A76FB" w:rsidP="005A76FB">
      <w:pPr>
        <w:widowControl/>
        <w:jc w:val="left"/>
        <w:rPr/>
        <w:sectPr w:rsidR="005A76FB" w:rsidSect="005A76FB">
          <w:type w:val="continuous"/>
          <w:pgSz w:w="11906" w:h="16839"/>
          <w:pgMar w:top="938" w:right="1292" w:bottom="698" w:left="1652" w:header="0" w:footer="0" w:gutter="0"/>
          <w:cols w:num="1" w:equalWidth="0">
            <w:col w:w="8963" w:space="0"/>
          </w:cols>
          <w:docGrid w:type="lines" w:linePitch="312"/>
        </w:sectPr>
      </w:pPr>
    </w:p>
    <w:p w:rsidR="005A76FB" w:rsidRDefault="005A76FB" w:rsidP="005A76FB">
      <w:pPr>
        <w:spacing w:before="0" w:after="0" w:lineRule="exact" w:line="240"/>
        <w:ind w:firstLine="0" w:left="147"/>
        <w:rPr/>
      </w:pPr>
    </w:p>
    <w:p w:rsidR="005A76FB" w:rsidRDefault="005A76FB" w:rsidP="005A76FB">
      <w:pPr>
        <w:spacing w:before="0" w:after="0" w:lineRule="exact" w:line="240"/>
        <w:ind w:firstLine="0" w:left="147"/>
        <w:rPr/>
      </w:pPr>
    </w:p>
    <w:p w:rsidR="005A76FB" w:rsidRDefault="005A76FB" w:rsidP="005A76FB">
      <w:pPr>
        <w:spacing w:before="0" w:after="0" w:lineRule="exact" w:line="240"/>
        <w:ind w:firstLine="0" w:left="147"/>
        <w:rPr/>
      </w:pPr>
    </w:p>
    <w:p w:rsidR="005A76FB" w:rsidRDefault="005A76FB" w:rsidP="005A76FB">
      <w:pPr>
        <w:spacing w:before="0" w:after="0" w:lineRule="exact" w:line="240"/>
        <w:ind w:firstLine="0" w:left="147"/>
        <w:rPr/>
      </w:pPr>
    </w:p>
    <w:p w:rsidR="005A76FB" w:rsidRDefault="005A76FB" w:rsidP="005A76FB">
      <w:pPr>
        <w:spacing w:before="0" w:after="0" w:lineRule="exact" w:line="240"/>
        <w:ind w:firstLine="0" w:left="147"/>
        <w:rPr/>
      </w:pPr>
    </w:p>
    <w:p w:rsidR="005A76FB" w:rsidRDefault="005A76FB" w:rsidP="005A76FB">
      <w:pPr>
        <w:spacing w:before="0" w:after="0" w:lineRule="exact" w:line="240"/>
        <w:ind w:firstLine="0" w:left="147"/>
        <w:rPr/>
      </w:pPr>
    </w:p>
    <w:p w:rsidR="005A76FB" w:rsidRDefault="005A76FB" w:rsidP="005A76FB">
      <w:pPr>
        <w:spacing w:before="0" w:after="0" w:lineRule="exact" w:line="345"/>
        <w:ind w:firstLine="0" w:left="147"/>
        <w:rPr/>
      </w:pPr>
    </w:p>
    <w:p w:rsidR="005A76FB" w:rsidRDefault="005A76FB" w:rsidP="005A76FB">
      <w:pPr>
        <w:widowControl/>
        <w:jc w:val="left"/>
        <w:rPr/>
        <w:sectPr w:rsidR="005A76FB" w:rsidSect="005A76FB">
          <w:type w:val="continuous"/>
          <w:pgSz w:w="11906" w:h="16839"/>
          <w:pgMar w:top="938" w:right="1292" w:bottom="698" w:left="1652" w:header="0" w:footer="0" w:gutter="0"/>
          <w:docGrid w:type="lines" w:linePitch="312"/>
        </w:sectPr>
      </w:pPr>
    </w:p>
    <w:p w:rsidR="005A76FB" w:rsidRDefault="005A76FB" w:rsidP="005A76FB">
      <w:pPr>
        <w:spacing w:before="0" w:after="0" w:line="236" w:lineRule="exact"/>
        <w:ind w:firstLine="0" w:left="4253"/>
        <w:jc w:val="left"/>
        <w:rPr/>
      </w:pPr>
      <w:r>
        <w:rPr>
          <w:rFonts w:ascii="Times New Roman" w:hAnsi="Times New Roman" w:cs="Times New Roman"/>
          <w:u w:val="none"/>
          <w:sz w:val="18"/>
          <w:position w:val="0"/>
          <w:color w:val="000000"/>
          <w:noProof w:val="true"/>
          <w:spacing w:val="-3"/>
          <w:w w:val="100"/>
        </w:rPr>
        <w:t>7</w:t>
      </w:r>
    </w:p>
    <w:p w:rsidR="005A76FB" w:rsidRDefault="005A76FB" w:rsidP="005A76FB">
      <w:pPr>
        <w:widowControl/>
        <w:jc w:val="left"/>
        <w:rPr/>
        <w:sectPr w:rsidR="005A76FB" w:rsidSect="005A76FB">
          <w:type w:val="continuous"/>
          <w:pgSz w:w="11906" w:h="16839"/>
          <w:pgMar w:top="938" w:right="1292" w:bottom="698" w:left="1652" w:header="0" w:footer="0" w:gutter="0"/>
          <w:cols w:num="1" w:equalWidth="0">
            <w:col w:w="8963" w:space="0"/>
          </w:cols>
          <w:docGrid w:type="lines" w:linePitch="312"/>
        </w:sectPr>
      </w:pPr>
    </w:p>
    <w:bookmarkStart w:id="8" w:name="8"/>
    <w:bookmarkEnd w:id="8"/>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66" w:lineRule="exact"/>
        <w:ind w:left="-1623" w:firstLine="1799"/>
        <w:jc w:val="left"/>
        <w:rPr/>
      </w:pPr>
      <w:r>
        <w:rPr>
          <w:rFonts w:ascii="Arial" w:hAnsi="Arial" w:cs="Arial"/>
          <w:b/>
          <w:u w:val="none"/>
          <w:sz w:val="24"/>
          <w:position w:val="0"/>
          <w:color w:val="000000"/>
          <w:w w:val="95"/>
          <w:noProof w:val="true"/>
          <w:spacing w:val="-3"/>
        </w:rPr>
        <w:t>3.3</w:t>
      </w:r>
      <w:r>
        <w:rPr>
          <w:rFonts w:ascii="Calibri" w:hAnsi="Calibri" w:cs="Calibri"/>
          <w:b/>
          <w:u w:val="none"/>
          <w:sz w:val="24"/>
          <w:color w:val="000000"/>
          <w:noProof w:val="true"/>
          <w:spacing w:val="0"/>
          <w:w w:val="218"/>
        </w:rPr>
        <w:t> </w:t>
      </w:r>
      <w:r>
        <w:rPr>
          <w:rFonts w:ascii="黑体" w:eastAsia="黑体" w:hAnsi="黑体" w:cs="黑体"/>
          <w:b/>
          <w:u w:val="none"/>
          <w:sz w:val="24"/>
          <w:position w:val="5.27423096"/>
          <w:color w:val="000000"/>
          <w:w w:val="95"/>
          <w:noProof w:val="true"/>
          <w:spacing w:val="-5"/>
        </w:rPr>
        <w:t>研究设计</w:t>
      </w:r>
    </w:p>
    <w:p w:rsidR="005A76FB" w:rsidRDefault="005A76FB" w:rsidP="005A76FB">
      <w:pPr>
        <w:spacing w:before="0" w:after="0" w:lineRule="exact" w:line="240"/>
        <w:ind w:left="-1623" w:firstLine="1799"/>
        <w:rPr/>
      </w:pPr>
    </w:p>
    <w:p w:rsidR="005A76FB" w:rsidRDefault="005A76FB" w:rsidP="005A76FB">
      <w:pPr>
        <w:spacing w:before="0" w:after="0" w:line="469" w:lineRule="exact"/>
        <w:ind w:firstLine="2279" w:left="-1623"/>
        <w:jc w:val="left"/>
        <w:rPr/>
      </w:pPr>
      <w:r>
        <w:rPr>
          <w:rFonts w:ascii="宋体" w:eastAsia="宋体" w:hAnsi="宋体" w:cs="宋体"/>
          <w:u w:val="none"/>
          <w:sz w:val="24"/>
          <w:position w:val="0"/>
          <w:color w:val="000000"/>
          <w:noProof w:val="true"/>
          <w:spacing w:val="-8"/>
          <w:w w:val="100"/>
        </w:rPr>
        <w:t>应用啮齿类动物评价药物引起的免疫毒性时，被普遍接受的试验设计是连续</w:t>
      </w:r>
    </w:p>
    <w:p w:rsidR="005A76FB" w:rsidRDefault="005A76FB" w:rsidP="005A76FB">
      <w:pPr>
        <w:spacing w:before="0" w:after="0" w:lineRule="exact" w:line="191"/>
        <w:ind w:firstLine="2279" w:left="-1623"/>
        <w:rPr/>
      </w:pPr>
    </w:p>
    <w:p w:rsidR="005A76FB" w:rsidRDefault="005A76FB" w:rsidP="005A76FB">
      <w:pPr>
        <w:spacing w:before="0" w:after="0" w:line="315" w:lineRule="exact"/>
        <w:ind w:firstLine="1799" w:left="-1623"/>
        <w:jc w:val="left"/>
        <w:rPr/>
      </w:pPr>
      <w:r>
        <w:rPr>
          <w:rFonts w:ascii="Times New Roman" w:hAnsi="Times New Roman" w:cs="Times New Roman"/>
          <w:u w:val="none"/>
          <w:sz w:val="24"/>
          <w:position w:val="0"/>
          <w:color w:val="000000"/>
          <w:noProof w:val="true"/>
          <w:spacing w:val="-3"/>
          <w:w w:val="100"/>
        </w:rPr>
        <w:t>28</w:t>
      </w:r>
      <w:r>
        <w:rPr>
          <w:rFonts w:ascii="Calibri" w:hAnsi="Calibri" w:cs="Calibri"/>
          <w:u w:val="none"/>
          <w:sz w:val="24"/>
          <w:color w:val="000000"/>
          <w:noProof w:val="true"/>
          <w:spacing w:val="3"/>
          <w:w w:val="100"/>
        </w:rPr>
        <w:t> </w:t>
      </w:r>
      <w:r>
        <w:rPr>
          <w:rFonts w:ascii="宋体" w:hAnsi="宋体" w:cs="宋体"/>
          <w:u w:val="none"/>
          <w:sz w:val="24"/>
          <w:position w:val="3.88375854"/>
          <w:color w:val="000000"/>
          <w:noProof w:val="true"/>
          <w:spacing w:val="-5"/>
          <w:w w:val="100"/>
        </w:rPr>
        <w:t>天给药研究。也有人提出在免疫毒性研究中使用非啮齿类动物。如果在常规</w:t>
      </w:r>
    </w:p>
    <w:p w:rsidR="005A76FB" w:rsidRDefault="005A76FB" w:rsidP="005A76FB">
      <w:pPr>
        <w:spacing w:before="0" w:after="0" w:line="429" w:lineRule="exact"/>
        <w:ind w:firstLine="1799" w:left="-1623"/>
        <w:jc w:val="left"/>
        <w:rPr/>
      </w:pPr>
      <w:r>
        <w:rPr>
          <w:rFonts w:ascii="宋体" w:hAnsi="宋体" w:cs="宋体"/>
          <w:u w:val="none"/>
          <w:sz w:val="24"/>
          <w:position w:val="0"/>
          <w:color w:val="000000"/>
          <w:noProof w:val="true"/>
          <w:spacing w:val="-11"/>
          <w:w w:val="100"/>
        </w:rPr>
        <w:t>毒性研究中发现对免疫系统的副作用，在附加免疫毒性研究中，动物种属、品系、</w:t>
      </w:r>
    </w:p>
    <w:p w:rsidR="005A76FB" w:rsidRDefault="005A76FB" w:rsidP="005A76FB">
      <w:pPr>
        <w:spacing w:before="0" w:after="0" w:line="467" w:lineRule="exact"/>
        <w:ind w:firstLine="1799" w:left="-1623"/>
        <w:jc w:val="left"/>
        <w:rPr/>
      </w:pPr>
      <w:r>
        <w:rPr>
          <w:rFonts w:ascii="宋体" w:hAnsi="宋体" w:cs="宋体"/>
          <w:u w:val="none"/>
          <w:sz w:val="24"/>
          <w:position w:val="0"/>
          <w:color w:val="000000"/>
          <w:noProof w:val="true"/>
          <w:spacing w:val="-8"/>
          <w:w w:val="100"/>
        </w:rPr>
        <w:t>剂量、给药期限和给药途径应尽可能与常规毒性研究一致。研究通常应使用两种</w:t>
      </w:r>
    </w:p>
    <w:p w:rsidR="005A76FB" w:rsidRDefault="005A76FB" w:rsidP="005A76FB">
      <w:pPr>
        <w:spacing w:before="0" w:after="0" w:line="467" w:lineRule="exact"/>
        <w:ind w:firstLine="1799" w:left="-1623"/>
        <w:jc w:val="left"/>
        <w:rPr/>
      </w:pPr>
      <w:r>
        <w:rPr>
          <w:rFonts w:ascii="宋体" w:eastAsia="宋体" w:hAnsi="宋体" w:cs="宋体"/>
          <w:u w:val="none"/>
          <w:sz w:val="24"/>
          <w:position w:val="0"/>
          <w:color w:val="000000"/>
          <w:noProof w:val="true"/>
          <w:spacing w:val="-10"/>
          <w:w w:val="100"/>
        </w:rPr>
        <w:t>性别的动物（非人灵长类动物除外），使用</w:t>
      </w:r>
      <w:r>
        <w:rPr>
          <w:rFonts w:ascii="Calibri" w:hAnsi="Calibri" w:cs="Calibri"/>
          <w:u w:val="none"/>
          <w:sz w:val="24"/>
          <w:color w:val="000000"/>
          <w:noProof w:val="true"/>
          <w:spacing w:val="0"/>
          <w:w w:val="43"/>
        </w:rPr>
        <w:t> </w:t>
      </w:r>
      <w:r>
        <w:rPr>
          <w:rFonts w:ascii="宋体" w:hAnsi="宋体" w:cs="宋体"/>
          <w:u w:val="none"/>
          <w:sz w:val="24"/>
          <w:position w:val="0"/>
          <w:color w:val="000000"/>
          <w:noProof w:val="true"/>
          <w:spacing w:val="-7"/>
          <w:w w:val="100"/>
        </w:rPr>
        <w:t>单一性别的动物时应有合理依据。高</w:t>
      </w:r>
    </w:p>
    <w:p w:rsidR="005A76FB" w:rsidRDefault="005A76FB" w:rsidP="005A76FB">
      <w:pPr>
        <w:spacing w:before="0" w:after="0" w:lineRule="exact" w:line="191"/>
        <w:ind w:firstLine="1799" w:left="-1623"/>
        <w:rPr/>
      </w:pPr>
    </w:p>
    <w:p w:rsidR="005A76FB" w:rsidRDefault="005A76FB" w:rsidP="005A76FB">
      <w:pPr>
        <w:spacing w:before="0" w:after="0" w:line="315" w:lineRule="exact"/>
        <w:ind w:firstLine="1799" w:left="-1623"/>
        <w:jc w:val="left"/>
        <w:rPr/>
      </w:pPr>
      <w:r>
        <w:rPr>
          <w:rFonts w:ascii="宋体" w:eastAsia="宋体" w:hAnsi="宋体" w:cs="宋体"/>
          <w:u w:val="none"/>
          <w:sz w:val="24"/>
          <w:position w:val="3.88375854"/>
          <w:color w:val="000000"/>
          <w:noProof w:val="true"/>
          <w:spacing w:val="-5"/>
          <w:w w:val="100"/>
        </w:rPr>
        <w:t>剂量应高于未见明显不良反应剂量（</w:t>
      </w:r>
      <w:r>
        <w:rPr>
          <w:rFonts w:ascii="Times New Roman" w:hAnsi="Times New Roman" w:cs="Times New Roman"/>
          <w:u w:val="none"/>
          <w:sz w:val="24"/>
          <w:position w:val="0"/>
          <w:color w:val="000000"/>
          <w:noProof w:val="true"/>
          <w:spacing w:val="-3"/>
          <w:w w:val="100"/>
        </w:rPr>
        <w:t>no</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observed</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adverse</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effect</w:t>
      </w:r>
      <w:r>
        <w:rPr>
          <w:rFonts w:ascii="Calibri" w:hAnsi="Calibri" w:cs="Calibri"/>
          <w:u w:val="none"/>
          <w:sz w:val="24"/>
          <w:color w:val="000000"/>
          <w:noProof w:val="true"/>
          <w:spacing w:val="4"/>
          <w:w w:val="100"/>
        </w:rPr>
        <w:t> </w:t>
      </w:r>
      <w:r>
        <w:rPr>
          <w:rFonts w:ascii="Times New Roman" w:hAnsi="Times New Roman" w:cs="Times New Roman"/>
          <w:u w:val="none"/>
          <w:sz w:val="24"/>
          <w:position w:val="0"/>
          <w:color w:val="000000"/>
          <w:noProof w:val="true"/>
          <w:spacing w:val="-2"/>
          <w:w w:val="100"/>
        </w:rPr>
        <w:t>level</w:t>
      </w:r>
      <w:r>
        <w:rPr>
          <w:rFonts w:ascii="Times New Roman" w:hAnsi="Times New Roman" w:cs="Times New Roman"/>
          <w:u w:val="none"/>
          <w:sz w:val="21"/>
          <w:position w:val="0"/>
          <w:color w:val="000000"/>
          <w:noProof w:val="true"/>
          <w:spacing w:val="-2"/>
          <w:w w:val="100"/>
        </w:rPr>
        <w:t>,</w:t>
      </w:r>
      <w:r>
        <w:rPr>
          <w:rFonts w:ascii="Calibri" w:hAnsi="Calibri" w:cs="Calibri"/>
          <w:u w:val="none"/>
          <w:sz w:val="24"/>
          <w:color w:val="000000"/>
          <w:noProof w:val="true"/>
          <w:spacing w:val="-4"/>
          <w:w w:val="100"/>
        </w:rPr>
        <w:t> </w:t>
      </w:r>
      <w:r>
        <w:rPr>
          <w:rFonts w:ascii="Times New Roman" w:hAnsi="Times New Roman" w:cs="Times New Roman"/>
          <w:u w:val="none"/>
          <w:sz w:val="24"/>
          <w:position w:val="0"/>
          <w:color w:val="000000"/>
          <w:noProof w:val="true"/>
          <w:spacing w:val="-4"/>
          <w:w w:val="100"/>
        </w:rPr>
        <w:t>NOAEL</w:t>
      </w:r>
      <w:r>
        <w:rPr>
          <w:rFonts w:ascii="宋体" w:eastAsia="宋体" w:hAnsi="宋体" w:cs="宋体"/>
          <w:u w:val="none"/>
          <w:sz w:val="24"/>
          <w:position w:val="3.88375854"/>
          <w:color w:val="000000"/>
          <w:noProof w:val="true"/>
          <w:spacing w:val="-5"/>
          <w:w w:val="100"/>
        </w:rPr>
        <w:t>），</w:t>
      </w:r>
    </w:p>
    <w:p w:rsidR="005A76FB" w:rsidRDefault="005A76FB" w:rsidP="005A76FB">
      <w:pPr>
        <w:spacing w:before="0" w:after="0" w:line="467" w:lineRule="exact"/>
        <w:ind w:firstLine="1799" w:left="-1623"/>
        <w:jc w:val="left"/>
        <w:rPr/>
      </w:pPr>
      <w:r>
        <w:rPr>
          <w:rFonts w:ascii="宋体" w:eastAsia="宋体" w:hAnsi="宋体" w:cs="宋体"/>
          <w:u w:val="none"/>
          <w:sz w:val="24"/>
          <w:position w:val="3.88372803"/>
          <w:color w:val="000000"/>
          <w:noProof w:val="true"/>
          <w:spacing w:val="-6"/>
          <w:w w:val="100"/>
        </w:rPr>
        <w:t>但低于引起应激反应（见附录</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1.4</w:t>
      </w:r>
      <w:r>
        <w:rPr>
          <w:rFonts w:ascii="Calibri" w:hAnsi="Calibri" w:cs="Calibri"/>
          <w:u w:val="none"/>
          <w:sz w:val="24"/>
          <w:color w:val="000000"/>
          <w:noProof w:val="true"/>
          <w:spacing w:val="3"/>
          <w:w w:val="100"/>
        </w:rPr>
        <w:t> </w:t>
      </w:r>
      <w:r>
        <w:rPr>
          <w:rFonts w:ascii="宋体" w:hAnsi="宋体" w:cs="宋体"/>
          <w:u w:val="none"/>
          <w:sz w:val="24"/>
          <w:position w:val="3.88372803"/>
          <w:color w:val="000000"/>
          <w:noProof w:val="true"/>
          <w:spacing w:val="-7"/>
          <w:w w:val="100"/>
        </w:rPr>
        <w:t>部分）的剂量。推荐设计多个给药剂量，以确</w:t>
      </w:r>
    </w:p>
    <w:p w:rsidR="005A76FB" w:rsidRDefault="005A76FB" w:rsidP="005A76FB">
      <w:pPr>
        <w:spacing w:before="0" w:after="0" w:line="467" w:lineRule="exact"/>
        <w:ind w:firstLine="1799" w:left="-1623"/>
        <w:jc w:val="left"/>
        <w:rPr/>
      </w:pPr>
      <w:r>
        <w:rPr>
          <w:rFonts w:ascii="宋体" w:eastAsia="宋体" w:hAnsi="宋体" w:cs="宋体"/>
          <w:u w:val="none"/>
          <w:sz w:val="24"/>
          <w:position w:val="3.88372803"/>
          <w:color w:val="000000"/>
          <w:noProof w:val="true"/>
          <w:spacing w:val="-5"/>
          <w:w w:val="100"/>
        </w:rPr>
        <w:t>定剂量</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72803"/>
          <w:color w:val="000000"/>
          <w:noProof w:val="true"/>
          <w:spacing w:val="-5"/>
          <w:w w:val="100"/>
        </w:rPr>
        <w:t>反应关系和未见免疫毒性剂量。</w:t>
      </w:r>
    </w:p>
    <w:p w:rsidR="005A76FB" w:rsidRDefault="005A76FB" w:rsidP="005A76FB">
      <w:pPr>
        <w:spacing w:before="0" w:after="0" w:lineRule="exact" w:line="445"/>
        <w:ind w:firstLine="1799" w:left="-1623"/>
        <w:rPr/>
      </w:pPr>
    </w:p>
    <w:p w:rsidR="005A76FB" w:rsidRDefault="005A76FB" w:rsidP="005A76FB">
      <w:pPr>
        <w:spacing w:before="0" w:after="0" w:line="334" w:lineRule="exact"/>
        <w:ind w:firstLine="1799" w:left="-1623"/>
        <w:jc w:val="left"/>
        <w:rPr/>
      </w:pPr>
      <w:r>
        <w:rPr>
          <w:rFonts w:ascii="Arial" w:hAnsi="Arial" w:cs="Arial"/>
          <w:b/>
          <w:u w:val="none"/>
          <w:sz w:val="24"/>
          <w:position w:val="0"/>
          <w:color w:val="000000"/>
          <w:w w:val="95"/>
          <w:noProof w:val="true"/>
          <w:spacing w:val="-3"/>
        </w:rPr>
        <w:t>3.4</w:t>
      </w:r>
      <w:r>
        <w:rPr>
          <w:rFonts w:ascii="Calibri" w:hAnsi="Calibri" w:cs="Calibri"/>
          <w:b/>
          <w:u w:val="none"/>
          <w:sz w:val="24"/>
          <w:color w:val="000000"/>
          <w:noProof w:val="true"/>
          <w:spacing w:val="0"/>
          <w:w w:val="218"/>
        </w:rPr>
        <w:t> </w:t>
      </w:r>
      <w:r>
        <w:rPr>
          <w:rFonts w:ascii="黑体" w:eastAsia="黑体" w:hAnsi="黑体" w:cs="黑体"/>
          <w:b/>
          <w:u w:val="none"/>
          <w:sz w:val="24"/>
          <w:position w:val="5.27423096"/>
          <w:color w:val="000000"/>
          <w:w w:val="95"/>
          <w:noProof w:val="true"/>
          <w:spacing w:val="-5"/>
        </w:rPr>
        <w:t>对附加免疫毒性研究的评价和进一步研究的必要性</w:t>
      </w:r>
    </w:p>
    <w:p w:rsidR="005A76FB" w:rsidRDefault="005A76FB" w:rsidP="005A76FB">
      <w:pPr>
        <w:spacing w:before="0" w:after="0" w:lineRule="exact" w:line="240"/>
        <w:ind w:firstLine="1799" w:left="-1623"/>
        <w:rPr/>
      </w:pPr>
    </w:p>
    <w:p w:rsidR="005A76FB" w:rsidRDefault="005A76FB" w:rsidP="005A76FB">
      <w:pPr>
        <w:spacing w:before="0" w:after="0" w:line="469" w:lineRule="exact"/>
        <w:ind w:firstLine="2279" w:left="-1623"/>
        <w:jc w:val="left"/>
        <w:rPr/>
      </w:pPr>
      <w:r>
        <w:rPr>
          <w:rFonts w:ascii="宋体" w:hAnsi="宋体" w:cs="宋体"/>
          <w:u w:val="none"/>
          <w:sz w:val="24"/>
          <w:position w:val="0"/>
          <w:color w:val="000000"/>
          <w:noProof w:val="true"/>
          <w:spacing w:val="-5"/>
          <w:w w:val="100"/>
        </w:rPr>
        <w:t>应评价附加免疫毒性研究结果是否足以确定受试物的免疫毒性风险。</w:t>
      </w:r>
    </w:p>
    <w:p w:rsidR="005A76FB" w:rsidRDefault="005A76FB" w:rsidP="005A76FB">
      <w:pPr>
        <w:spacing w:before="0" w:after="0" w:lineRule="exact" w:line="191"/>
        <w:ind w:firstLine="2279" w:left="-1623"/>
        <w:rPr/>
      </w:pPr>
    </w:p>
    <w:p w:rsidR="005A76FB" w:rsidRDefault="005A76FB" w:rsidP="005A76FB">
      <w:pPr>
        <w:spacing w:before="0" w:after="0" w:line="315" w:lineRule="exact"/>
        <w:ind w:firstLine="2279" w:left="-1623"/>
        <w:jc w:val="left"/>
        <w:rPr/>
      </w:pPr>
      <w:r>
        <w:rPr>
          <w:rFonts w:ascii="Times New Roman" w:hAnsi="Times New Roman" w:cs="Times New Roman"/>
          <w:u w:val="none"/>
          <w:sz w:val="24"/>
          <w:position w:val="0"/>
          <w:color w:val="000000"/>
          <w:noProof w:val="true"/>
          <w:spacing w:val="-2"/>
          <w:w w:val="100"/>
        </w:rPr>
        <w:t>1.</w:t>
      </w:r>
      <w:r>
        <w:rPr>
          <w:rFonts w:ascii="Calibri" w:hAnsi="Calibri" w:cs="Calibri"/>
          <w:u w:val="none"/>
          <w:sz w:val="24"/>
          <w:color w:val="000000"/>
          <w:noProof w:val="true"/>
          <w:spacing w:val="0"/>
          <w:w w:val="216"/>
        </w:rPr>
        <w:t> </w:t>
      </w:r>
      <w:r>
        <w:rPr>
          <w:rFonts w:ascii="宋体" w:hAnsi="宋体" w:cs="宋体"/>
          <w:u w:val="none"/>
          <w:sz w:val="24"/>
          <w:position w:val="3.88372803"/>
          <w:color w:val="000000"/>
          <w:noProof w:val="true"/>
          <w:spacing w:val="-5"/>
          <w:w w:val="100"/>
        </w:rPr>
        <w:t>附加研究可能显示未发现免疫毒性风险，也不需要进行进一步的研究。</w:t>
      </w:r>
    </w:p>
    <w:p w:rsidR="005A76FB" w:rsidRDefault="005A76FB" w:rsidP="005A76FB">
      <w:pPr>
        <w:spacing w:before="0" w:after="0" w:line="467" w:lineRule="exact"/>
        <w:ind w:firstLine="2279" w:left="-1623"/>
        <w:jc w:val="left"/>
        <w:rPr/>
      </w:pPr>
      <w:r>
        <w:rPr>
          <w:rFonts w:ascii="Times New Roman" w:hAnsi="Times New Roman" w:cs="Times New Roman"/>
          <w:u w:val="none"/>
          <w:sz w:val="24"/>
          <w:position w:val="0"/>
          <w:color w:val="000000"/>
          <w:noProof w:val="true"/>
          <w:spacing w:val="-2"/>
          <w:w w:val="100"/>
        </w:rPr>
        <w:t>2.</w:t>
      </w:r>
      <w:r>
        <w:rPr>
          <w:rFonts w:ascii="Calibri" w:hAnsi="Calibri" w:cs="Calibri"/>
          <w:u w:val="none"/>
          <w:sz w:val="24"/>
          <w:color w:val="000000"/>
          <w:noProof w:val="true"/>
          <w:spacing w:val="0"/>
          <w:w w:val="216"/>
        </w:rPr>
        <w:t> </w:t>
      </w:r>
      <w:r>
        <w:rPr>
          <w:rFonts w:ascii="宋体" w:eastAsia="宋体" w:hAnsi="宋体" w:cs="宋体"/>
          <w:u w:val="none"/>
          <w:sz w:val="24"/>
          <w:position w:val="3.88372803"/>
          <w:color w:val="000000"/>
          <w:noProof w:val="true"/>
          <w:spacing w:val="-5"/>
          <w:w w:val="100"/>
        </w:rPr>
        <w:t>附加研究可能显示存在免疫毒性的风险，但无法提供充足的数据进行合</w:t>
      </w:r>
    </w:p>
    <w:p w:rsidR="005A76FB" w:rsidRDefault="005A76FB" w:rsidP="005A76FB">
      <w:pPr>
        <w:spacing w:before="0" w:after="0" w:line="467" w:lineRule="exact"/>
        <w:ind w:firstLine="1799" w:left="-1623"/>
        <w:jc w:val="left"/>
        <w:rPr/>
      </w:pPr>
      <w:r>
        <w:rPr>
          <w:rFonts w:ascii="宋体" w:eastAsia="宋体" w:hAnsi="宋体" w:cs="宋体"/>
          <w:u w:val="none"/>
          <w:sz w:val="24"/>
          <w:position w:val="3.88372803"/>
          <w:color w:val="000000"/>
          <w:noProof w:val="true"/>
          <w:spacing w:val="-5"/>
          <w:w w:val="100"/>
        </w:rPr>
        <w:t>理的风险</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72803"/>
          <w:color w:val="000000"/>
          <w:noProof w:val="true"/>
          <w:spacing w:val="-6"/>
          <w:w w:val="100"/>
        </w:rPr>
        <w:t>效益分析。在这种情况下，进一步的试验可能有助于为风险</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2803"/>
          <w:color w:val="000000"/>
          <w:noProof w:val="true"/>
          <w:spacing w:val="-5"/>
          <w:w w:val="100"/>
        </w:rPr>
        <w:t>效益分析</w:t>
      </w:r>
    </w:p>
    <w:p w:rsidR="005A76FB" w:rsidRDefault="005A76FB" w:rsidP="005A76FB">
      <w:pPr>
        <w:spacing w:before="0" w:after="0" w:line="429" w:lineRule="exact"/>
        <w:ind w:firstLine="1799" w:left="-1623"/>
        <w:jc w:val="left"/>
        <w:rPr/>
      </w:pPr>
      <w:r>
        <w:rPr>
          <w:rFonts w:ascii="宋体" w:hAnsi="宋体" w:cs="宋体"/>
          <w:u w:val="none"/>
          <w:sz w:val="24"/>
          <w:position w:val="0"/>
          <w:color w:val="000000"/>
          <w:noProof w:val="true"/>
          <w:spacing w:val="-5"/>
          <w:w w:val="100"/>
        </w:rPr>
        <w:t>提供充分的信息。</w:t>
      </w:r>
    </w:p>
    <w:p w:rsidR="005A76FB" w:rsidRDefault="005A76FB" w:rsidP="005A76FB">
      <w:pPr>
        <w:spacing w:before="0" w:after="0" w:lineRule="exact" w:line="191"/>
        <w:ind w:firstLine="1799" w:left="-1623"/>
        <w:rPr/>
      </w:pPr>
    </w:p>
    <w:p w:rsidR="005A76FB" w:rsidRDefault="005A76FB" w:rsidP="005A76FB">
      <w:pPr>
        <w:spacing w:before="0" w:after="0" w:line="315" w:lineRule="exact"/>
        <w:ind w:firstLine="2279" w:left="-1623"/>
        <w:jc w:val="left"/>
        <w:rPr/>
      </w:pPr>
      <w:r>
        <w:rPr>
          <w:rFonts w:ascii="Times New Roman" w:hAnsi="Times New Roman" w:cs="Times New Roman"/>
          <w:u w:val="none"/>
          <w:sz w:val="24"/>
          <w:position w:val="0"/>
          <w:color w:val="000000"/>
          <w:noProof w:val="true"/>
          <w:spacing w:val="-2"/>
          <w:w w:val="100"/>
        </w:rPr>
        <w:t>3.</w:t>
      </w:r>
      <w:r>
        <w:rPr>
          <w:rFonts w:ascii="Calibri" w:hAnsi="Calibri" w:cs="Calibri"/>
          <w:u w:val="none"/>
          <w:sz w:val="24"/>
          <w:color w:val="000000"/>
          <w:noProof w:val="true"/>
          <w:spacing w:val="0"/>
          <w:w w:val="216"/>
        </w:rPr>
        <w:t> </w:t>
      </w:r>
      <w:r>
        <w:rPr>
          <w:rFonts w:ascii="宋体" w:eastAsia="宋体" w:hAnsi="宋体" w:cs="宋体"/>
          <w:u w:val="none"/>
          <w:sz w:val="24"/>
          <w:position w:val="3.88372803"/>
          <w:color w:val="000000"/>
          <w:noProof w:val="true"/>
          <w:spacing w:val="-5"/>
          <w:w w:val="100"/>
        </w:rPr>
        <w:t>如果总体风险</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2803"/>
          <w:color w:val="000000"/>
          <w:noProof w:val="true"/>
          <w:spacing w:val="-5"/>
          <w:w w:val="100"/>
        </w:rPr>
        <w:t>效益分析提示免疫毒性的风险可以接受和</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2803"/>
          <w:color w:val="000000"/>
          <w:noProof w:val="true"/>
          <w:spacing w:val="-5"/>
          <w:w w:val="100"/>
        </w:rPr>
        <w:t>或能够通过风</w:t>
      </w:r>
    </w:p>
    <w:p w:rsidR="005A76FB" w:rsidRDefault="005A76FB" w:rsidP="005A76FB">
      <w:pPr>
        <w:spacing w:before="0" w:after="0" w:line="467" w:lineRule="exact"/>
        <w:ind w:firstLine="1799" w:left="-1623"/>
        <w:jc w:val="left"/>
        <w:rPr/>
      </w:pPr>
      <w:r>
        <w:rPr>
          <w:rFonts w:ascii="宋体" w:eastAsia="宋体" w:hAnsi="宋体" w:cs="宋体"/>
          <w:u w:val="none"/>
          <w:sz w:val="24"/>
          <w:position w:val="3.88372803"/>
          <w:color w:val="000000"/>
          <w:noProof w:val="true"/>
          <w:spacing w:val="-5"/>
          <w:w w:val="100"/>
        </w:rPr>
        <w:t>险控制计划（见</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E2E</w:t>
      </w:r>
      <w:r>
        <w:rPr>
          <w:rFonts w:ascii="Calibri" w:hAnsi="Calibri" w:cs="Calibri"/>
          <w:u w:val="none"/>
          <w:sz w:val="24"/>
          <w:color w:val="000000"/>
          <w:noProof w:val="true"/>
          <w:spacing w:val="0"/>
          <w:w w:val="216"/>
        </w:rPr>
        <w:t> </w:t>
      </w:r>
      <w:r>
        <w:rPr>
          <w:rFonts w:ascii="宋体" w:eastAsia="宋体" w:hAnsi="宋体" w:cs="宋体"/>
          <w:u w:val="none"/>
          <w:sz w:val="24"/>
          <w:position w:val="3.88372803"/>
          <w:color w:val="000000"/>
          <w:noProof w:val="true"/>
          <w:spacing w:val="-5"/>
          <w:w w:val="100"/>
        </w:rPr>
        <w:t>指导原则）予以控制，则可能无需进行进一步的动物</w:t>
      </w:r>
    </w:p>
    <w:p w:rsidR="005A76FB" w:rsidRDefault="005A76FB" w:rsidP="005A76FB">
      <w:pPr>
        <w:spacing w:before="0" w:after="0" w:line="429" w:lineRule="exact"/>
        <w:ind w:firstLine="1799" w:left="-1623"/>
        <w:jc w:val="left"/>
        <w:rPr/>
      </w:pPr>
      <w:r>
        <w:rPr>
          <w:rFonts w:ascii="宋体" w:hAnsi="宋体" w:cs="宋体"/>
          <w:u w:val="none"/>
          <w:sz w:val="24"/>
          <w:position w:val="0"/>
          <w:color w:val="000000"/>
          <w:noProof w:val="true"/>
          <w:spacing w:val="-5"/>
          <w:w w:val="100"/>
        </w:rPr>
        <w:t>试验。</w:t>
      </w:r>
    </w:p>
    <w:p w:rsidR="005A76FB" w:rsidRDefault="005A76FB" w:rsidP="005A76FB">
      <w:pPr>
        <w:spacing w:before="0" w:after="0" w:lineRule="exact" w:line="240"/>
        <w:ind w:firstLine="1799" w:left="-1623"/>
        <w:rPr/>
      </w:pPr>
    </w:p>
    <w:p w:rsidR="005A76FB" w:rsidRDefault="005A76FB" w:rsidP="005A76FB">
      <w:pPr>
        <w:spacing w:before="0" w:after="0" w:lineRule="exact" w:line="240"/>
        <w:ind w:firstLine="1799" w:left="-1623"/>
        <w:rPr/>
      </w:pPr>
    </w:p>
    <w:p w:rsidR="005A76FB" w:rsidRDefault="005A76FB" w:rsidP="005A76FB">
      <w:pPr>
        <w:spacing w:before="0" w:after="0" w:line="534" w:lineRule="exact"/>
        <w:ind w:firstLine="1799" w:left="-1623"/>
        <w:jc w:val="left"/>
        <w:rPr/>
      </w:pPr>
      <w:r>
        <w:rPr>
          <w:rFonts w:ascii="Times New Roman" w:hAnsi="Times New Roman" w:cs="Times New Roman"/>
          <w:b/>
          <w:u w:val="none"/>
          <w:sz w:val="28"/>
          <w:position w:val="0"/>
          <w:color w:val="000000"/>
          <w:w w:val="95"/>
          <w:noProof w:val="true"/>
          <w:spacing w:val="-2"/>
        </w:rPr>
        <w:t>4.</w:t>
      </w:r>
      <w:r>
        <w:rPr>
          <w:rFonts w:ascii="Calibri" w:hAnsi="Calibri" w:cs="Calibri"/>
          <w:b/>
          <w:u w:val="none"/>
          <w:sz w:val="28"/>
          <w:color w:val="000000"/>
          <w:noProof w:val="true"/>
          <w:spacing w:val="0"/>
          <w:w w:val="217"/>
        </w:rPr>
        <w:t> </w:t>
      </w:r>
      <w:r>
        <w:rPr>
          <w:rFonts w:ascii="宋体" w:eastAsia="宋体" w:hAnsi="宋体" w:cs="宋体"/>
          <w:b/>
          <w:u w:val="none"/>
          <w:sz w:val="28"/>
          <w:position w:val="4.52453613"/>
          <w:color w:val="000000"/>
          <w:w w:val="95"/>
          <w:noProof w:val="true"/>
          <w:spacing w:val="-4"/>
        </w:rPr>
        <w:t>与临床研究相关的免疫毒性试验的时间安排</w:t>
      </w:r>
    </w:p>
    <w:p w:rsidR="005A76FB" w:rsidRDefault="005A76FB" w:rsidP="005A76FB">
      <w:pPr>
        <w:spacing w:before="0" w:after="0" w:lineRule="exact" w:line="240"/>
        <w:ind w:firstLine="1799" w:left="-1623"/>
        <w:rPr/>
      </w:pPr>
    </w:p>
    <w:p w:rsidR="005A76FB" w:rsidRDefault="005A76FB" w:rsidP="005A76FB">
      <w:pPr>
        <w:spacing w:before="0" w:after="0" w:lineRule="exact" w:line="240"/>
        <w:ind w:firstLine="1799" w:left="-1623"/>
        <w:rPr/>
      </w:pPr>
    </w:p>
    <w:p w:rsidR="005A76FB" w:rsidRDefault="005A76FB" w:rsidP="005A76FB">
      <w:pPr>
        <w:spacing w:before="0" w:after="0" w:line="394" w:lineRule="exact"/>
        <w:ind w:firstLine="2279" w:left="-1623"/>
        <w:jc w:val="left"/>
        <w:rPr/>
      </w:pPr>
      <w:r>
        <w:rPr>
          <w:rFonts w:ascii="宋体" w:eastAsia="宋体" w:hAnsi="宋体" w:cs="宋体"/>
          <w:u w:val="none"/>
          <w:sz w:val="24"/>
          <w:position w:val="0"/>
          <w:color w:val="000000"/>
          <w:noProof w:val="true"/>
          <w:spacing w:val="-14"/>
          <w:w w:val="100"/>
        </w:rPr>
        <w:t>如果循证分析显示需要进行附加免疫毒性研究，这些</w:t>
      </w:r>
      <w:r>
        <w:rPr>
          <w:rFonts w:ascii="Calibri" w:hAnsi="Calibri" w:cs="Calibri"/>
          <w:u w:val="none"/>
          <w:sz w:val="24"/>
          <w:color w:val="000000"/>
          <w:noProof w:val="true"/>
          <w:spacing w:val="0"/>
          <w:w w:val="169"/>
        </w:rPr>
        <w:t> </w:t>
      </w:r>
      <w:r>
        <w:rPr>
          <w:rFonts w:ascii="宋体" w:eastAsia="宋体" w:hAnsi="宋体" w:cs="宋体"/>
          <w:u w:val="none"/>
          <w:sz w:val="24"/>
          <w:position w:val="0"/>
          <w:color w:val="000000"/>
          <w:noProof w:val="true"/>
          <w:spacing w:val="-5"/>
          <w:w w:val="100"/>
        </w:rPr>
        <w:t>研究应在受试物应用于</w:t>
      </w:r>
    </w:p>
    <w:p w:rsidR="005A76FB" w:rsidRDefault="005A76FB" w:rsidP="005A76FB">
      <w:pPr>
        <w:spacing w:before="0" w:after="0" w:line="467" w:lineRule="exact"/>
        <w:ind w:firstLine="1799" w:left="-1623"/>
        <w:jc w:val="left"/>
        <w:rPr/>
      </w:pPr>
      <w:r>
        <w:rPr>
          <w:rFonts w:ascii="宋体" w:hAnsi="宋体" w:cs="宋体"/>
          <w:u w:val="none"/>
          <w:sz w:val="24"/>
          <w:position w:val="0"/>
          <w:color w:val="000000"/>
          <w:noProof w:val="true"/>
          <w:spacing w:val="-8"/>
          <w:w w:val="100"/>
        </w:rPr>
        <w:t>大规模人群（通常为Ⅲ期临床试验）之前完成。这样可以为临床试验提供用以检</w:t>
      </w:r>
    </w:p>
    <w:p w:rsidR="005A76FB" w:rsidRDefault="005A76FB" w:rsidP="005A76FB">
      <w:pPr>
        <w:spacing w:before="0" w:after="0" w:line="467" w:lineRule="exact"/>
        <w:ind w:firstLine="1799" w:left="-1623"/>
        <w:jc w:val="left"/>
        <w:rPr/>
      </w:pPr>
      <w:r>
        <w:rPr>
          <w:rFonts w:ascii="宋体" w:hAnsi="宋体" w:cs="宋体"/>
          <w:u w:val="none"/>
          <w:sz w:val="24"/>
          <w:position w:val="0"/>
          <w:color w:val="000000"/>
          <w:noProof w:val="true"/>
          <w:spacing w:val="-8"/>
          <w:w w:val="100"/>
        </w:rPr>
        <w:t>测免疫系统的指标。如果附加免疫毒性研究结果为阳性，应根据受试物作用的性</w:t>
      </w:r>
    </w:p>
    <w:p w:rsidR="005A76FB" w:rsidRDefault="005A76FB" w:rsidP="005A76FB">
      <w:pPr>
        <w:spacing w:before="0" w:after="0" w:line="467" w:lineRule="exact"/>
        <w:ind w:firstLine="1799" w:left="-1623"/>
        <w:jc w:val="left"/>
        <w:rPr/>
      </w:pPr>
      <w:r>
        <w:rPr>
          <w:rFonts w:ascii="宋体" w:hAnsi="宋体" w:cs="宋体"/>
          <w:u w:val="none"/>
          <w:sz w:val="24"/>
          <w:position w:val="0"/>
          <w:color w:val="000000"/>
          <w:noProof w:val="true"/>
          <w:spacing w:val="-8"/>
          <w:w w:val="100"/>
        </w:rPr>
        <w:t>质和临床试验的类型确定附加免疫毒性研究的时间安排。如果目标用药人群是处</w:t>
      </w:r>
    </w:p>
    <w:p w:rsidR="005A76FB" w:rsidRDefault="005A76FB" w:rsidP="005A76FB">
      <w:pPr>
        <w:spacing w:before="0" w:after="0" w:line="467" w:lineRule="exact"/>
        <w:ind w:firstLine="1799" w:left="-1623"/>
        <w:jc w:val="left"/>
        <w:rPr/>
      </w:pPr>
      <w:r>
        <w:rPr>
          <w:rFonts w:ascii="宋体" w:hAnsi="宋体" w:cs="宋体"/>
          <w:u w:val="none"/>
          <w:sz w:val="24"/>
          <w:position w:val="0"/>
          <w:color w:val="000000"/>
          <w:noProof w:val="true"/>
          <w:spacing w:val="-5"/>
          <w:w w:val="100"/>
        </w:rPr>
        <w:t>于免疫低下状态的患者，免疫毒性研究应在药物开发的早期进行。</w:t>
      </w:r>
    </w:p>
    <w:p w:rsidR="005A76FB" w:rsidRDefault="005A76FB" w:rsidP="005A76FB">
      <w:pPr>
        <w:spacing w:before="0" w:after="0" w:lineRule="exact" w:line="240"/>
        <w:ind w:firstLine="1799" w:left="-1623"/>
        <w:rPr/>
      </w:pPr>
    </w:p>
    <w:p w:rsidR="005A76FB" w:rsidRDefault="005A76FB" w:rsidP="005A76FB">
      <w:pPr>
        <w:spacing w:before="0" w:after="0" w:lineRule="exact" w:line="240"/>
        <w:ind w:firstLine="1799" w:left="-1623"/>
        <w:rPr/>
      </w:pPr>
    </w:p>
    <w:p w:rsidR="005A76FB" w:rsidRDefault="005A76FB" w:rsidP="005A76FB">
      <w:pPr>
        <w:spacing w:before="0" w:after="0" w:lineRule="exact" w:line="240"/>
        <w:ind w:firstLine="1799" w:left="-1623"/>
        <w:rPr/>
      </w:pPr>
    </w:p>
    <w:p w:rsidR="005A76FB" w:rsidRDefault="005A76FB" w:rsidP="005A76FB">
      <w:pPr>
        <w:spacing w:before="0" w:after="0" w:lineRule="exact" w:line="240"/>
        <w:ind w:firstLine="1799" w:left="-1623"/>
        <w:rPr/>
      </w:pPr>
    </w:p>
    <w:p w:rsidR="005A76FB" w:rsidRDefault="005A76FB" w:rsidP="005A76FB">
      <w:pPr>
        <w:sectPr w:rsidR="005A76FB" w:rsidSect="005A76FB">
          <w:type w:val="continuous"/>
          <w:pgSz w:w="11906" w:h="16838"/>
          <w:pgMar w:top="938" w:right="1264" w:bottom="698" w:left="1624" w:header="0" w:footer="0" w:gutter="0"/>
        </w:sectPr>
        <w:spacing w:before="0" w:after="0" w:line="458" w:lineRule="exact"/>
        <w:ind w:firstLine="5904" w:left="-1623"/>
        <w:jc w:val="left"/>
        <w:rPr/>
      </w:pPr>
      <w:r>
        <w:rPr>
          <w:rFonts w:ascii="Times New Roman" w:hAnsi="Times New Roman" w:cs="Times New Roman"/>
          <w:u w:val="none"/>
          <w:sz w:val="18"/>
          <w:position w:val="0"/>
          <w:color w:val="000000"/>
          <w:noProof w:val="true"/>
          <w:spacing w:val="-3"/>
          <w:w w:val="100"/>
        </w:rPr>
        <w:t>8</w:t>
      </w:r>
    </w:p>
    <w:bookmarkStart w:id="9" w:name="9"/>
    <w:bookmarkEnd w:id="9"/>
    <w:p w:rsidR="005A76FB" w:rsidRDefault="005A76FB" w:rsidP="005A76FB">
      <w:pPr>
        <w:spacing w:before="0" w:after="0" w:lineRule="exact" w:line="240"/>
        <w:ind/>
        <w:rPr/>
      </w:pPr>
    </w:p>
    <w:p w:rsidR="005A76FB" w:rsidRDefault="005A76FB" w:rsidP="005A76FB">
      <w:pPr>
        <w:spacing w:before="0" w:after="0" w:lineRule="exact" w:line="450"/>
        <w:ind/>
        <w:rPr/>
      </w:pPr>
    </w:p>
    <w:p w:rsidR="005A76FB" w:rsidRDefault="005A76FB" w:rsidP="005A76FB">
      <w:pPr>
        <w:widowControl/>
        <w:jc w:val="left"/>
        <w:rPr/>
        <w:sectPr w:rsidR="005A76FB" w:rsidSect="005A76FB">
          <w:type w:val="continuous"/>
          <w:pgSz w:w="11906" w:h="16839"/>
          <w:pgMar w:top="938" w:right="1379" w:bottom="698" w:left="1739" w:header="0" w:footer="0" w:gutter="0"/>
          <w:docGrid w:type="lines" w:linePitch="312"/>
        </w:sectPr>
      </w:pPr>
    </w:p>
    <w:p w:rsidR="005A76FB" w:rsidRDefault="005A76FB" w:rsidP="005A76FB">
      <w:pPr>
        <w:spacing w:before="0" w:after="0" w:line="372" w:lineRule="exact"/>
        <w:ind w:left="60" w:firstLine="0"/>
        <w:jc w:val="left"/>
        <w:rPr/>
      </w:pPr>
      <w:r>
        <w:rPr>
          <w:rFonts w:ascii="Times New Roman" w:hAnsi="Times New Roman" w:cs="Times New Roman"/>
          <w:b/>
          <w:u w:val="none"/>
          <w:sz w:val="28"/>
          <w:position w:val="0"/>
          <w:color w:val="000000"/>
          <w:w w:val="95"/>
          <w:noProof w:val="true"/>
          <w:spacing w:val="-2"/>
        </w:rPr>
        <w:t>5.</w:t>
      </w:r>
      <w:r>
        <w:rPr>
          <w:rFonts w:ascii="Calibri" w:hAnsi="Calibri" w:cs="Calibri"/>
          <w:b/>
          <w:u w:val="none"/>
          <w:sz w:val="28"/>
          <w:color w:val="000000"/>
          <w:noProof w:val="true"/>
          <w:spacing w:val="0"/>
          <w:w w:val="217"/>
        </w:rPr>
        <w:t> </w:t>
      </w:r>
      <w:r>
        <w:rPr>
          <w:rFonts w:ascii="宋体" w:eastAsia="宋体" w:hAnsi="宋体" w:cs="宋体"/>
          <w:b/>
          <w:u w:val="none"/>
          <w:sz w:val="28"/>
          <w:position w:val="4.52456665"/>
          <w:color w:val="000000"/>
          <w:w w:val="95"/>
          <w:noProof w:val="true"/>
          <w:spacing w:val="-4"/>
        </w:rPr>
        <w:t>参考文献</w:t>
      </w:r>
    </w:p>
    <w:p w:rsidR="005A76FB" w:rsidRDefault="005A76FB" w:rsidP="005A76FB">
      <w:pPr>
        <w:spacing w:before="0" w:after="0" w:lineRule="exact" w:line="240"/>
        <w:ind w:left="60" w:firstLine="0"/>
        <w:rPr/>
      </w:pPr>
    </w:p>
    <w:p w:rsidR="005A76FB" w:rsidRDefault="005A76FB" w:rsidP="005A76FB">
      <w:pPr>
        <w:spacing w:before="0" w:after="0" w:lineRule="exact" w:line="240"/>
        <w:ind w:left="60" w:firstLine="0"/>
        <w:rPr/>
      </w:pPr>
    </w:p>
    <w:p w:rsidR="005A76FB" w:rsidRDefault="005A76FB" w:rsidP="005A76FB">
      <w:pPr>
        <w:spacing w:before="0" w:after="0" w:line="431" w:lineRule="exact"/>
        <w:ind w:firstLine="240" w:left="60"/>
        <w:jc w:val="left"/>
        <w:rPr/>
      </w:pPr>
      <w:r>
        <w:rPr>
          <w:rFonts w:ascii="Times New Roman" w:hAnsi="Times New Roman" w:cs="Times New Roman"/>
          <w:u w:val="none"/>
          <w:sz w:val="24"/>
          <w:position w:val="0"/>
          <w:color w:val="000000"/>
          <w:noProof w:val="true"/>
          <w:spacing w:val="-2"/>
          <w:w w:val="100"/>
        </w:rPr>
        <w:t>1.</w:t>
      </w:r>
      <w:r>
        <w:rPr>
          <w:rFonts w:ascii="Calibri" w:hAnsi="Calibri" w:cs="Calibri"/>
          <w:u w:val="none"/>
          <w:sz w:val="24"/>
          <w:color w:val="000000"/>
          <w:noProof w:val="true"/>
          <w:spacing w:val="4"/>
          <w:w w:val="100"/>
        </w:rPr>
        <w:t> </w:t>
      </w:r>
      <w:r>
        <w:rPr>
          <w:rFonts w:ascii="Times New Roman" w:hAnsi="Times New Roman" w:cs="Times New Roman"/>
          <w:u w:val="none"/>
          <w:sz w:val="24"/>
          <w:position w:val="0"/>
          <w:color w:val="000000"/>
          <w:noProof w:val="true"/>
          <w:spacing w:val="-4"/>
          <w:w w:val="100"/>
        </w:rPr>
        <w:t>ICH</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Harmonised</w:t>
      </w:r>
      <w:r>
        <w:rPr>
          <w:rFonts w:ascii="Calibri" w:hAnsi="Calibri" w:cs="Calibri"/>
          <w:u w:val="none"/>
          <w:sz w:val="24"/>
          <w:color w:val="000000"/>
          <w:noProof w:val="true"/>
          <w:spacing w:val="4"/>
          <w:w w:val="100"/>
        </w:rPr>
        <w:t> </w:t>
      </w:r>
      <w:r>
        <w:rPr>
          <w:rFonts w:ascii="Times New Roman" w:hAnsi="Times New Roman" w:cs="Times New Roman"/>
          <w:u w:val="none"/>
          <w:sz w:val="24"/>
          <w:position w:val="0"/>
          <w:color w:val="000000"/>
          <w:noProof w:val="true"/>
          <w:spacing w:val="-2"/>
          <w:w w:val="100"/>
        </w:rPr>
        <w:t>Tripartite</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Guideline</w:t>
      </w:r>
      <w:r>
        <w:rPr>
          <w:rFonts w:ascii="Calibri" w:hAnsi="Calibri" w:cs="Calibri"/>
          <w:u w:val="none"/>
          <w:sz w:val="24"/>
          <w:color w:val="000000"/>
          <w:noProof w:val="true"/>
          <w:spacing w:val="2"/>
          <w:w w:val="100"/>
        </w:rPr>
        <w:t> </w:t>
      </w:r>
      <w:r>
        <w:rPr>
          <w:rFonts w:ascii="Times New Roman" w:hAnsi="Times New Roman" w:cs="Times New Roman"/>
          <w:u w:val="none"/>
          <w:sz w:val="24"/>
          <w:position w:val="0"/>
          <w:color w:val="000000"/>
          <w:noProof w:val="true"/>
          <w:spacing w:val="-2"/>
          <w:w w:val="100"/>
        </w:rPr>
        <w:t>(S6)</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2"/>
          <w:w w:val="100"/>
        </w:rPr>
        <w:t>“Preclinical</w:t>
      </w:r>
      <w:r>
        <w:rPr>
          <w:rFonts w:ascii="Calibri" w:hAnsi="Calibri" w:cs="Calibri"/>
          <w:u w:val="none"/>
          <w:sz w:val="24"/>
          <w:color w:val="000000"/>
          <w:noProof w:val="true"/>
          <w:spacing w:val="4"/>
          <w:w w:val="100"/>
        </w:rPr>
        <w:t> </w:t>
      </w:r>
      <w:r>
        <w:rPr>
          <w:rFonts w:ascii="Times New Roman" w:hAnsi="Times New Roman" w:cs="Times New Roman"/>
          <w:u w:val="none"/>
          <w:sz w:val="24"/>
          <w:position w:val="0"/>
          <w:color w:val="000000"/>
          <w:noProof w:val="true"/>
          <w:spacing w:val="-3"/>
          <w:w w:val="100"/>
        </w:rPr>
        <w:t>Safety</w:t>
      </w:r>
      <w:r>
        <w:rPr>
          <w:rFonts w:ascii="Calibri" w:hAnsi="Calibri" w:cs="Calibri"/>
          <w:u w:val="none"/>
          <w:sz w:val="24"/>
          <w:color w:val="000000"/>
          <w:noProof w:val="true"/>
          <w:spacing w:val="4"/>
          <w:w w:val="100"/>
        </w:rPr>
        <w:t> </w:t>
      </w:r>
      <w:r>
        <w:rPr>
          <w:rFonts w:ascii="Times New Roman" w:hAnsi="Times New Roman" w:cs="Times New Roman"/>
          <w:u w:val="none"/>
          <w:sz w:val="24"/>
          <w:position w:val="0"/>
          <w:color w:val="000000"/>
          <w:noProof w:val="true"/>
          <w:spacing w:val="-3"/>
          <w:w w:val="100"/>
        </w:rPr>
        <w:t>Evaluation</w:t>
      </w:r>
      <w:r>
        <w:rPr>
          <w:rFonts w:ascii="Calibri" w:hAnsi="Calibri" w:cs="Calibri"/>
          <w:u w:val="none"/>
          <w:sz w:val="24"/>
          <w:color w:val="000000"/>
          <w:noProof w:val="true"/>
          <w:spacing w:val="4"/>
          <w:w w:val="100"/>
        </w:rPr>
        <w:t> </w:t>
      </w:r>
      <w:r>
        <w:rPr>
          <w:rFonts w:ascii="Times New Roman" w:hAnsi="Times New Roman" w:cs="Times New Roman"/>
          <w:u w:val="none"/>
          <w:sz w:val="24"/>
          <w:position w:val="0"/>
          <w:color w:val="000000"/>
          <w:noProof w:val="true"/>
          <w:spacing w:val="-2"/>
          <w:w w:val="100"/>
        </w:rPr>
        <w:t>of</w:t>
      </w:r>
    </w:p>
    <w:p w:rsidR="005A76FB" w:rsidRDefault="005A76FB" w:rsidP="005A76FB">
      <w:pPr>
        <w:spacing w:before="0" w:after="0" w:line="467" w:lineRule="exact"/>
        <w:ind w:firstLine="0" w:left="60"/>
        <w:jc w:val="left"/>
        <w:rPr/>
      </w:pPr>
      <w:r>
        <w:rPr>
          <w:rFonts w:ascii="Times New Roman" w:hAnsi="Times New Roman" w:cs="Times New Roman"/>
          <w:u w:val="none"/>
          <w:sz w:val="24"/>
          <w:position w:val="0"/>
          <w:color w:val="000000"/>
          <w:noProof w:val="true"/>
          <w:spacing w:val="-3"/>
          <w:w w:val="100"/>
        </w:rPr>
        <w:t>Biotechnology-Derived</w:t>
      </w:r>
      <w:r>
        <w:rPr>
          <w:rFonts w:ascii="Calibri" w:hAnsi="Calibri" w:cs="Calibri"/>
          <w:u w:val="none"/>
          <w:sz w:val="24"/>
          <w:color w:val="000000"/>
          <w:noProof w:val="true"/>
          <w:spacing w:val="2"/>
          <w:w w:val="100"/>
        </w:rPr>
        <w:t> </w:t>
      </w:r>
      <w:r>
        <w:rPr>
          <w:rFonts w:ascii="Times New Roman" w:hAnsi="Times New Roman" w:cs="Times New Roman"/>
          <w:u w:val="none"/>
          <w:sz w:val="24"/>
          <w:position w:val="0"/>
          <w:color w:val="000000"/>
          <w:noProof w:val="true"/>
          <w:spacing w:val="-3"/>
          <w:w w:val="100"/>
        </w:rPr>
        <w:t>Pharmaceuticals”</w:t>
      </w:r>
    </w:p>
    <w:p w:rsidR="005A76FB" w:rsidRDefault="005A76FB" w:rsidP="005A76FB">
      <w:pPr>
        <w:spacing w:before="0" w:after="0" w:line="467" w:lineRule="exact"/>
        <w:ind w:firstLine="240" w:left="60"/>
        <w:jc w:val="left"/>
        <w:rPr/>
      </w:pPr>
      <w:r>
        <w:rPr>
          <w:rFonts w:ascii="Times New Roman" w:hAnsi="Times New Roman" w:cs="Times New Roman"/>
          <w:u w:val="none"/>
          <w:sz w:val="24"/>
          <w:position w:val="0"/>
          <w:color w:val="000000"/>
          <w:noProof w:val="true"/>
          <w:spacing w:val="-2"/>
          <w:w w:val="100"/>
        </w:rPr>
        <w:t>2.</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Harmonised</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2"/>
          <w:w w:val="100"/>
        </w:rPr>
        <w:t>Tripartite</w:t>
      </w:r>
      <w:r>
        <w:rPr>
          <w:rFonts w:ascii="Calibri" w:hAnsi="Calibri" w:cs="Calibri"/>
          <w:u w:val="none"/>
          <w:sz w:val="24"/>
          <w:color w:val="000000"/>
          <w:noProof w:val="true"/>
          <w:spacing w:val="2"/>
          <w:w w:val="100"/>
        </w:rPr>
        <w:t> </w:t>
      </w:r>
      <w:r>
        <w:rPr>
          <w:rFonts w:ascii="Times New Roman" w:hAnsi="Times New Roman" w:cs="Times New Roman"/>
          <w:u w:val="none"/>
          <w:sz w:val="24"/>
          <w:position w:val="0"/>
          <w:color w:val="000000"/>
          <w:noProof w:val="true"/>
          <w:spacing w:val="-2"/>
          <w:w w:val="100"/>
        </w:rPr>
        <w:t>Guideline</w:t>
      </w:r>
      <w:r>
        <w:rPr>
          <w:rFonts w:ascii="Calibri" w:hAnsi="Calibri" w:cs="Calibri"/>
          <w:u w:val="none"/>
          <w:sz w:val="24"/>
          <w:color w:val="000000"/>
          <w:noProof w:val="true"/>
          <w:spacing w:val="2"/>
          <w:w w:val="100"/>
        </w:rPr>
        <w:t> </w:t>
      </w:r>
      <w:r>
        <w:rPr>
          <w:rFonts w:ascii="Times New Roman" w:hAnsi="Times New Roman" w:cs="Times New Roman"/>
          <w:u w:val="none"/>
          <w:sz w:val="24"/>
          <w:position w:val="0"/>
          <w:color w:val="000000"/>
          <w:noProof w:val="true"/>
          <w:spacing w:val="-3"/>
          <w:w w:val="100"/>
        </w:rPr>
        <w:t>(E2E)</w:t>
      </w:r>
      <w:r>
        <w:rPr>
          <w:rFonts w:ascii="Calibri" w:hAnsi="Calibri" w:cs="Calibri"/>
          <w:u w:val="none"/>
          <w:sz w:val="24"/>
          <w:color w:val="000000"/>
          <w:noProof w:val="true"/>
          <w:spacing w:val="2"/>
          <w:w w:val="100"/>
        </w:rPr>
        <w:t> </w:t>
      </w:r>
      <w:r>
        <w:rPr>
          <w:rFonts w:ascii="Times New Roman" w:hAnsi="Times New Roman" w:cs="Times New Roman"/>
          <w:u w:val="none"/>
          <w:sz w:val="24"/>
          <w:position w:val="0"/>
          <w:color w:val="000000"/>
          <w:noProof w:val="true"/>
          <w:spacing w:val="-3"/>
          <w:w w:val="100"/>
        </w:rPr>
        <w:t>“Pharmacovigilance</w:t>
      </w:r>
      <w:r>
        <w:rPr>
          <w:rFonts w:ascii="Calibri" w:hAnsi="Calibri" w:cs="Calibri"/>
          <w:u w:val="none"/>
          <w:sz w:val="24"/>
          <w:color w:val="000000"/>
          <w:noProof w:val="true"/>
          <w:spacing w:val="2"/>
          <w:w w:val="100"/>
        </w:rPr>
        <w:t> </w:t>
      </w:r>
      <w:r>
        <w:rPr>
          <w:rFonts w:ascii="Times New Roman" w:hAnsi="Times New Roman" w:cs="Times New Roman"/>
          <w:u w:val="none"/>
          <w:sz w:val="24"/>
          <w:position w:val="0"/>
          <w:color w:val="000000"/>
          <w:noProof w:val="true"/>
          <w:spacing w:val="-2"/>
          <w:w w:val="100"/>
        </w:rPr>
        <w:t>Planning”</w:t>
      </w:r>
    </w:p>
    <w:p w:rsidR="005A76FB" w:rsidRDefault="005A76FB" w:rsidP="005A76FB">
      <w:pPr>
        <w:widowControl/>
        <w:jc w:val="left"/>
        <w:rPr/>
        <w:sectPr w:rsidR="005A76FB" w:rsidSect="005A76FB">
          <w:type w:val="continuous"/>
          <w:pgSz w:w="11906" w:h="16839"/>
          <w:pgMar w:top="938" w:right="1379" w:bottom="698" w:left="1739" w:header="0" w:footer="0" w:gutter="0"/>
          <w:cols w:num="1" w:equalWidth="0">
            <w:col w:w="8788" w:space="0"/>
          </w:cols>
          <w:docGrid w:type="lines" w:linePitch="312"/>
        </w:sect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240"/>
        <w:ind w:firstLine="240" w:left="60"/>
        <w:rPr/>
      </w:pPr>
    </w:p>
    <w:p w:rsidR="005A76FB" w:rsidRDefault="005A76FB" w:rsidP="005A76FB">
      <w:pPr>
        <w:spacing w:before="0" w:after="0" w:lineRule="exact" w:line="479"/>
        <w:ind w:firstLine="240" w:left="60"/>
        <w:rPr/>
      </w:pPr>
    </w:p>
    <w:p w:rsidR="005A76FB" w:rsidRDefault="005A76FB" w:rsidP="005A76FB">
      <w:pPr>
        <w:widowControl/>
        <w:jc w:val="left"/>
        <w:rPr/>
        <w:sectPr w:rsidR="005A76FB" w:rsidSect="005A76FB">
          <w:type w:val="continuous"/>
          <w:pgSz w:w="11906" w:h="16839"/>
          <w:pgMar w:top="938" w:right="1379" w:bottom="698" w:left="1739" w:header="0" w:footer="0" w:gutter="0"/>
          <w:docGrid w:type="lines" w:linePitch="312"/>
        </w:sectPr>
      </w:pPr>
    </w:p>
    <w:p w:rsidR="005A76FB" w:rsidRDefault="005A76FB" w:rsidP="005A76FB">
      <w:pPr>
        <w:spacing w:before="0" w:after="0" w:line="236" w:lineRule="exact"/>
        <w:ind w:firstLine="0" w:left="4165"/>
        <w:jc w:val="left"/>
        <w:rPr/>
      </w:pPr>
      <w:r>
        <w:rPr>
          <w:rFonts w:ascii="Times New Roman" w:hAnsi="Times New Roman" w:cs="Times New Roman"/>
          <w:u w:val="none"/>
          <w:sz w:val="18"/>
          <w:position w:val="0"/>
          <w:color w:val="000000"/>
          <w:noProof w:val="true"/>
          <w:spacing w:val="-3"/>
          <w:w w:val="100"/>
        </w:rPr>
        <w:t>9</w:t>
      </w:r>
    </w:p>
    <w:p w:rsidR="005A76FB" w:rsidRDefault="005A76FB" w:rsidP="005A76FB">
      <w:pPr>
        <w:widowControl/>
        <w:jc w:val="left"/>
        <w:rPr/>
        <w:sectPr w:rsidR="005A76FB" w:rsidSect="005A76FB">
          <w:type w:val="continuous"/>
          <w:pgSz w:w="11906" w:h="16839"/>
          <w:pgMar w:top="938" w:right="1379" w:bottom="698" w:left="1739" w:header="0" w:footer="0" w:gutter="0"/>
          <w:cols w:num="1" w:equalWidth="0">
            <w:col w:w="8788" w:space="0"/>
          </w:cols>
          <w:docGrid w:type="lines" w:linePitch="312"/>
        </w:sectPr>
      </w:pPr>
    </w:p>
    <w:bookmarkStart w:id="10" w:name="10"/>
    <w:bookmarkEnd w:id="10"/>
    <w:tbl>
      <w:tblPr>
        <w:tblStyle w:val="a6"/>
        <w:tblpPr w:leftFromText="180" w:rightFromText="180" vertAnchor="page" horzAnchor="page" w:tblpX="780" w:tblpY="1766"/>
        <w:tblW w:w="0" w:type="auto"/>
        <w:tblLayout w:type="fixed"/>
        <w:tblLook w:val="04A0"/>
      </w:tblPr>
      <w:tblGrid>
        <w:gridCol w:w="1619"/>
        <w:gridCol w:w="1619"/>
      </w:tblGrid>
      <w:tr w:rsidR="00AD10A2" w:rsidTr="00CB73A4">
        <w:trPr>
          <w:trHeight w:hRule="exact" w:val="467"/>
        </w:trPr>
        <w:tc>
          <w:tcPr>
            <w:tcW w:w="3238" w:type="dxa"/>
            <w:tcMar>
              <w:left w:w="0" w:type="dxa"/>
              <w:right w:w="0" w:type="dxa"/>
            </w:tcMar>
            <w:gridSpan w:val="2"/>
            <w:tcBorders>
              <w:top w:val="single" w:sz="144" w:space="0" w:color="000000"/>
              <w:left w:val="single" w:sz="978" w:space="0" w:color="000000"/>
              <w:bottom w:val="single" w:sz="144" w:space="0" w:color="000000"/>
              <w:right w:val="single" w:sz="978" w:space="0" w:color="000000"/>
            </w:tcBorders>
            <w:shd w:val="clear" w:color="auto" w:fill="auto"/>
          </w:tcPr>
          <w:p w:rsidR="005A76FB" w:rsidRDefault="005A76FB" w:rsidP="005A76FB">
            <w:pPr>
              <w:spacing w:before="0" w:after="0" w:line="341" w:lineRule="exact"/>
              <w:ind w:left="255" w:right="-239"/>
              <w:rPr/>
            </w:pPr>
            <w:r>
              <w:rPr>
                <w:rFonts w:ascii="宋体" w:eastAsia="宋体" w:hAnsi="宋体" w:cs="宋体"/>
                <w:u w:val="none"/>
                <w:sz w:val="21"/>
                <w:position w:val="0"/>
                <w:color w:val="000000"/>
                <w:noProof w:val="true"/>
                <w:spacing w:val="-5"/>
                <w:w w:val="100"/>
              </w:rPr>
              <w:t>所有人用药物（非生物制品）</w:t>
            </w:r>
          </w:p>
        </w:tc>
      </w:tr>
    </w:tbl>
    <w:tbl>
      <w:tblPr>
        <w:tblStyle w:val="a6"/>
        <w:tblpPr w:leftFromText="180" w:rightFromText="180" vertAnchor="page" horzAnchor="page" w:tblpX="780" w:tblpY="7532"/>
        <w:tblW w:w="0" w:type="auto"/>
        <w:tblLayout w:type="fixed"/>
        <w:tblLook w:val="04A0"/>
      </w:tblPr>
      <w:tblGrid>
        <w:gridCol w:w="1619"/>
        <w:gridCol w:w="1619"/>
      </w:tblGrid>
      <w:tr w:rsidR="00AD10A2" w:rsidTr="00CB73A4">
        <w:trPr>
          <w:trHeight w:hRule="exact" w:val="467"/>
        </w:trPr>
        <w:tc>
          <w:tcPr>
            <w:tcW w:w="3238" w:type="dxa"/>
            <w:tcMar>
              <w:left w:w="0" w:type="dxa"/>
              <w:right w:w="0" w:type="dxa"/>
            </w:tcMar>
            <w:gridSpan w:val="2"/>
            <w:tcBorders>
              <w:top w:val="single" w:sz="144" w:space="0" w:color="000000"/>
              <w:left w:val="single" w:sz="978" w:space="0" w:color="000000"/>
              <w:bottom w:val="single" w:sz="144" w:space="0" w:color="000000"/>
              <w:right w:val="single" w:sz="978" w:space="0" w:color="000000"/>
            </w:tcBorders>
            <w:shd w:val="clear" w:color="auto" w:fill="auto"/>
          </w:tcPr>
          <w:p w:rsidR="005A76FB" w:rsidRDefault="005A76FB" w:rsidP="005A76FB">
            <w:pPr>
              <w:spacing w:before="0" w:after="0" w:line="374" w:lineRule="exact"/>
              <w:ind w:left="152" w:right="-239"/>
              <w:rPr/>
            </w:pPr>
            <w:r>
              <w:rPr>
                <w:rFonts w:ascii="宋体" w:eastAsia="宋体" w:hAnsi="宋体" w:cs="宋体"/>
                <w:u w:val="none"/>
                <w:sz w:val="21"/>
                <w:position w:val="3.39825439"/>
                <w:color w:val="000000"/>
                <w:noProof w:val="true"/>
                <w:spacing w:val="-5"/>
                <w:w w:val="100"/>
              </w:rPr>
              <w:t>（</w:t>
            </w:r>
            <w:r>
              <w:rPr>
                <w:rFonts w:ascii="Times New Roman" w:hAnsi="Times New Roman" w:cs="Times New Roman"/>
                <w:u w:val="none"/>
                <w:sz w:val="21"/>
                <w:position w:val="0"/>
                <w:color w:val="000000"/>
                <w:noProof w:val="true"/>
                <w:spacing w:val="-2"/>
                <w:w w:val="100"/>
              </w:rPr>
              <w:t>3.0</w:t>
            </w:r>
            <w:r>
              <w:rPr>
                <w:rFonts w:ascii="宋体" w:eastAsia="宋体" w:hAnsi="宋体" w:cs="宋体"/>
                <w:u w:val="none"/>
                <w:sz w:val="21"/>
                <w:position w:val="3.39825439"/>
                <w:color w:val="000000"/>
                <w:noProof w:val="true"/>
                <w:spacing w:val="-5"/>
                <w:w w:val="100"/>
              </w:rPr>
              <w:t>）进行附加免疫毒性研究</w:t>
            </w:r>
          </w:p>
        </w:tc>
      </w:tr>
    </w:tbl>
    <w:tbl>
      <w:tblPr>
        <w:tblStyle w:val="a6"/>
        <w:tblpPr w:leftFromText="180" w:rightFromText="180" vertAnchor="page" horzAnchor="page" w:tblpX="1139" w:tblpY="2701"/>
        <w:tblW w:w="0" w:type="auto"/>
        <w:tblLayout w:type="fixed"/>
        <w:tblLook w:val="04A0"/>
      </w:tblPr>
      <w:tblGrid>
        <w:gridCol w:w="1259"/>
        <w:gridCol w:w="1079"/>
      </w:tblGrid>
      <w:tr w:rsidR="00AD10A2" w:rsidTr="00CB73A4">
        <w:trPr>
          <w:trHeight w:hRule="exact" w:val="467"/>
        </w:trPr>
        <w:tc>
          <w:tcPr>
            <w:tcW w:w="2339" w:type="dxa"/>
            <w:tcMar>
              <w:left w:w="0" w:type="dxa"/>
              <w:right w:w="0" w:type="dxa"/>
            </w:tcMar>
            <w:gridSpan w:val="2"/>
            <w:tcBorders>
              <w:top w:val="single" w:sz="144" w:space="0" w:color="000000"/>
              <w:left w:val="single" w:sz="708" w:space="0" w:color="000000"/>
              <w:bottom w:val="single" w:sz="144" w:space="0" w:color="000000"/>
              <w:right w:val="single" w:sz="708" w:space="0" w:color="000000"/>
            </w:tcBorders>
            <w:shd w:val="clear" w:color="auto" w:fill="auto"/>
          </w:tcPr>
          <w:p w:rsidR="005A76FB" w:rsidRDefault="005A76FB" w:rsidP="005A76FB">
            <w:pPr>
              <w:spacing w:before="0" w:after="0" w:line="374" w:lineRule="exact"/>
              <w:ind w:left="152" w:right="-239"/>
              <w:rPr/>
            </w:pPr>
            <w:r>
              <w:rPr>
                <w:rFonts w:ascii="宋体" w:eastAsia="宋体" w:hAnsi="宋体" w:cs="宋体"/>
                <w:u w:val="none"/>
                <w:sz w:val="21"/>
                <w:position w:val="3.39825439"/>
                <w:color w:val="000000"/>
                <w:noProof w:val="true"/>
                <w:spacing w:val="-5"/>
                <w:w w:val="100"/>
              </w:rPr>
              <w:t>（</w:t>
            </w:r>
            <w:r>
              <w:rPr>
                <w:rFonts w:ascii="Times New Roman" w:hAnsi="Times New Roman" w:cs="Times New Roman"/>
                <w:u w:val="none"/>
                <w:sz w:val="21"/>
                <w:position w:val="0"/>
                <w:color w:val="000000"/>
                <w:noProof w:val="true"/>
                <w:spacing w:val="-2"/>
                <w:w w:val="100"/>
              </w:rPr>
              <w:t>2.1</w:t>
            </w:r>
            <w:r>
              <w:rPr>
                <w:rFonts w:ascii="宋体" w:eastAsia="宋体" w:hAnsi="宋体" w:cs="宋体"/>
                <w:u w:val="none"/>
                <w:sz w:val="21"/>
                <w:position w:val="3.39825439"/>
                <w:color w:val="000000"/>
                <w:noProof w:val="true"/>
                <w:spacing w:val="-6"/>
                <w:w w:val="100"/>
              </w:rPr>
              <w:t>）确定考虑因素</w:t>
            </w:r>
          </w:p>
        </w:tc>
      </w:tr>
    </w:tbl>
    <w:tbl>
      <w:tblPr>
        <w:tblStyle w:val="a6"/>
        <w:tblpPr w:leftFromText="180" w:rightFromText="180" vertAnchor="page" horzAnchor="page" w:tblpX="1319" w:tblpY="3636"/>
        <w:tblW w:w="0" w:type="auto"/>
        <w:tblLayout w:type="fixed"/>
        <w:tblLook w:val="04A0"/>
      </w:tblPr>
      <w:tblGrid>
        <w:gridCol w:w="1079"/>
        <w:gridCol w:w="900"/>
      </w:tblGrid>
      <w:tr w:rsidR="00AD10A2" w:rsidTr="00CB73A4">
        <w:trPr>
          <w:trHeight w:hRule="exact" w:val="467"/>
        </w:trPr>
        <w:tc>
          <w:tcPr>
            <w:tcW w:w="1979" w:type="dxa"/>
            <w:tcMar>
              <w:left w:w="0" w:type="dxa"/>
              <w:right w:w="0" w:type="dxa"/>
            </w:tcMar>
            <w:gridSpan w:val="2"/>
            <w:tcBorders>
              <w:top w:val="single" w:sz="144" w:space="0" w:color="000000"/>
              <w:left w:val="single" w:sz="600" w:space="0" w:color="000000"/>
              <w:bottom w:val="single" w:sz="144" w:space="0" w:color="000000"/>
              <w:right w:val="single" w:sz="600" w:space="0" w:color="000000"/>
            </w:tcBorders>
            <w:shd w:val="clear" w:color="auto" w:fill="auto"/>
          </w:tcPr>
          <w:p w:rsidR="005A76FB" w:rsidRDefault="005A76FB" w:rsidP="005A76FB">
            <w:pPr>
              <w:spacing w:before="0" w:after="0" w:line="374" w:lineRule="exact"/>
              <w:ind w:left="152" w:right="-239"/>
              <w:rPr/>
            </w:pPr>
            <w:r>
              <w:rPr>
                <w:rFonts w:ascii="宋体" w:eastAsia="宋体" w:hAnsi="宋体" w:cs="宋体"/>
                <w:u w:val="none"/>
                <w:sz w:val="21"/>
                <w:position w:val="3.39825439"/>
                <w:color w:val="000000"/>
                <w:noProof w:val="true"/>
                <w:spacing w:val="-5"/>
                <w:w w:val="100"/>
              </w:rPr>
              <w:t>（</w:t>
            </w:r>
            <w:r>
              <w:rPr>
                <w:rFonts w:ascii="Times New Roman" w:hAnsi="Times New Roman" w:cs="Times New Roman"/>
                <w:u w:val="none"/>
                <w:sz w:val="21"/>
                <w:position w:val="0"/>
                <w:color w:val="000000"/>
                <w:noProof w:val="true"/>
                <w:spacing w:val="-2"/>
                <w:w w:val="100"/>
              </w:rPr>
              <w:t>2.2</w:t>
            </w:r>
            <w:r>
              <w:rPr>
                <w:rFonts w:ascii="宋体" w:eastAsia="宋体" w:hAnsi="宋体" w:cs="宋体"/>
                <w:u w:val="none"/>
                <w:sz w:val="21"/>
                <w:position w:val="3.39825439"/>
                <w:color w:val="000000"/>
                <w:noProof w:val="true"/>
                <w:spacing w:val="-6"/>
                <w:w w:val="100"/>
              </w:rPr>
              <w:t>）循证分析</w:t>
            </w:r>
          </w:p>
        </w:tc>
      </w:tr>
    </w:tbl>
    <w:tbl>
      <w:tblPr>
        <w:tblStyle w:val="a6"/>
        <w:tblpPr w:leftFromText="180" w:rightFromText="180" vertAnchor="page" horzAnchor="page" w:tblpX="3658" w:tblpY="8935"/>
        <w:tblW w:w="0" w:type="auto"/>
        <w:tblLayout w:type="fixed"/>
        <w:tblLook w:val="04A0"/>
      </w:tblPr>
      <w:tblGrid>
        <w:gridCol w:w="180"/>
        <w:gridCol w:w="540"/>
        <w:gridCol w:w="80"/>
      </w:tblGrid>
      <w:tr w:rsidR="00AD10A2" w:rsidTr="00CB73A4">
        <w:trPr>
          <w:trHeight w:hRule="exact" w:val="467"/>
        </w:trPr>
        <w:tc>
          <w:tcPr>
            <w:tcW w:w="180" w:type="dxa"/>
            <w:tcMar>
              <w:left w:w="0" w:type="dxa"/>
              <w:right w:w="0" w:type="dxa"/>
            </w:tcMar>
            <w:tcBorders>
              <w:bottom w:val="single" w:sz="6" w:space="0" w:color="000000"/>
              <w:right w:val="single" w:sz="168" w:space="0" w:color="000000"/>
            </w:tcBorders>
            <w:shd w:val="clear" w:color="auto" w:fill="auto"/>
          </w:tcPr>
          <w:p w:rsidR="005A76FB" w:rsidRDefault="005A76FB" w:rsidP="005A76FB">
            <w:pPr>
              <w:spacing w:line="374" w:lineRule="exact"/>
            </w:pPr>
          </w:p>
        </w:tc>
        <w:tc>
          <w:tcPr>
            <w:tcW w:w="540" w:type="dxa"/>
            <w:tcMar>
              <w:left w:w="0" w:type="dxa"/>
              <w:right w:w="0" w:type="dxa"/>
            </w:tcMar>
            <w:tcBorders>
              <w:top w:val="single" w:sz="144" w:space="0" w:color="000000"/>
              <w:left w:val="single" w:sz="168" w:space="0" w:color="000000"/>
              <w:bottom w:val="single" w:sz="6" w:space="0" w:color="000000"/>
              <w:right w:val="single" w:sz="168" w:space="0" w:color="000000"/>
            </w:tcBorders>
            <w:shd w:val="clear" w:color="auto" w:fill="auto"/>
          </w:tcPr>
          <w:p w:rsidR="005A76FB" w:rsidRDefault="005A76FB" w:rsidP="005A76FB">
            <w:pPr>
              <w:spacing w:before="0" w:after="0" w:line="340" w:lineRule="exact"/>
              <w:ind w:left="152" w:right="-239"/>
              <w:rPr/>
            </w:pPr>
            <w:r>
              <w:rPr>
                <w:rFonts w:ascii="宋体" w:eastAsia="宋体" w:hAnsi="宋体" w:cs="宋体"/>
                <w:u w:val="none"/>
                <w:sz w:val="21"/>
                <w:position w:val="0"/>
                <w:color w:val="000000"/>
                <w:noProof w:val="true"/>
                <w:spacing w:val="-5"/>
                <w:w w:val="100"/>
              </w:rPr>
              <w:t>否</w:t>
            </w:r>
          </w:p>
        </w:tc>
        <w:tc>
          <w:tcPr>
            <w:tcW w:w="80" w:type="dxa"/>
            <w:tcMar>
              <w:left w:w="0" w:type="dxa"/>
              <w:right w:w="0" w:type="dxa"/>
            </w:tcMar>
            <w:tcBorders>
              <w:left w:val="single" w:sz="168" w:space="0" w:color="000000"/>
              <w:bottom w:val="single" w:sz="6" w:space="0" w:color="000000"/>
            </w:tcBorders>
            <w:shd w:val="clear" w:color="auto" w:fill="auto"/>
          </w:tcPr>
          <w:p w:rsidR="005A76FB" w:rsidRDefault="005A76FB" w:rsidP="005A76FB">
            <w:pPr>
              <w:spacing w:line="340" w:lineRule="exact"/>
            </w:pPr>
          </w:p>
        </w:tc>
      </w:tr>
    </w:tbl>
    <w:tbl>
      <w:tblPr>
        <w:tblStyle w:val="a6"/>
        <w:tblpPr w:leftFromText="180" w:rightFromText="180" vertAnchor="page" horzAnchor="page" w:tblpX="4378" w:tblpY="11428"/>
        <w:tblW w:w="0" w:type="auto"/>
        <w:tblLayout w:type="fixed"/>
        <w:tblLook w:val="04A0"/>
      </w:tblPr>
      <w:tblGrid>
        <w:gridCol w:w="180"/>
        <w:gridCol w:w="540"/>
        <w:gridCol w:w="80"/>
      </w:tblGrid>
      <w:tr w:rsidR="00AD10A2" w:rsidTr="00CB73A4">
        <w:trPr>
          <w:trHeight w:hRule="exact" w:val="467"/>
        </w:trPr>
        <w:tc>
          <w:tcPr>
            <w:tcW w:w="180" w:type="dxa"/>
            <w:tcMar>
              <w:left w:w="0" w:type="dxa"/>
              <w:right w:w="0" w:type="dxa"/>
            </w:tcMar>
            <w:tcBorders>
              <w:bottom w:val="single" w:sz="6" w:space="0" w:color="000000"/>
              <w:right w:val="single" w:sz="168" w:space="0" w:color="000000"/>
            </w:tcBorders>
            <w:shd w:val="clear" w:color="auto" w:fill="auto"/>
          </w:tcPr>
          <w:p w:rsidR="005A76FB" w:rsidRDefault="005A76FB" w:rsidP="005A76FB">
            <w:pPr>
              <w:spacing w:line="340" w:lineRule="exact"/>
            </w:pPr>
          </w:p>
        </w:tc>
        <w:tc>
          <w:tcPr>
            <w:tcW w:w="540" w:type="dxa"/>
            <w:tcMar>
              <w:left w:w="0" w:type="dxa"/>
              <w:right w:w="0" w:type="dxa"/>
            </w:tcMar>
            <w:tcBorders>
              <w:top w:val="single" w:sz="144" w:space="0" w:color="000000"/>
              <w:left w:val="single" w:sz="168" w:space="0" w:color="000000"/>
              <w:bottom w:val="single" w:sz="6" w:space="0" w:color="000000"/>
              <w:right w:val="single" w:sz="168" w:space="0" w:color="000000"/>
            </w:tcBorders>
            <w:shd w:val="clear" w:color="auto" w:fill="auto"/>
          </w:tcPr>
          <w:p w:rsidR="005A76FB" w:rsidRDefault="005A76FB" w:rsidP="005A76FB">
            <w:pPr>
              <w:spacing w:before="0" w:after="0" w:line="340" w:lineRule="exact"/>
              <w:ind w:left="152" w:right="-239"/>
              <w:rPr/>
            </w:pPr>
            <w:r>
              <w:rPr>
                <w:rFonts w:ascii="宋体" w:eastAsia="宋体" w:hAnsi="宋体" w:cs="宋体"/>
                <w:u w:val="none"/>
                <w:sz w:val="21"/>
                <w:position w:val="0"/>
                <w:color w:val="000000"/>
                <w:noProof w:val="true"/>
                <w:spacing w:val="-5"/>
                <w:w w:val="100"/>
              </w:rPr>
              <w:t>是</w:t>
            </w:r>
          </w:p>
        </w:tc>
        <w:tc>
          <w:tcPr>
            <w:tcW w:w="80" w:type="dxa"/>
            <w:tcMar>
              <w:left w:w="0" w:type="dxa"/>
              <w:right w:w="0" w:type="dxa"/>
            </w:tcMar>
            <w:tcBorders>
              <w:left w:val="single" w:sz="168" w:space="0" w:color="000000"/>
              <w:bottom w:val="single" w:sz="6" w:space="0" w:color="000000"/>
            </w:tcBorders>
            <w:shd w:val="clear" w:color="auto" w:fill="auto"/>
          </w:tcPr>
          <w:p w:rsidR="005A76FB" w:rsidRDefault="005A76FB" w:rsidP="005A76FB">
            <w:pPr>
              <w:spacing w:line="340" w:lineRule="exact"/>
            </w:pPr>
          </w:p>
        </w:tc>
      </w:tr>
    </w:tbl>
    <w:p w:rsidR="005A76FB" w:rsidRDefault="005A76FB" w:rsidP="005A76FB">
      <w:pPr>
        <w:spacing w:after="0" w:line="20" w:lineRule="exact"/>
      </w:pPr>
      <w:r>
        <w:rPr>
          <w:noProof/>
        </w:rPr>
        <w:pict>
          <v:shapetype id="_x0000_t202" coordsize="21600,21600" o:spt="202" path="m,l,21600r21600,l21600,xe">
            <v:stroke joinstyle="miter"/>
            <v:path gradientshapeok="t" o:connecttype="rect"/>
          </v:shapetype>
          <v:shape id="wondershare_125" type="#_x0000_t202" style="position:absolute;left:0;text-align:left;margin-left:322.447pt;margin-top:499.257pt;width:175.644226pt;height:17.6040955pt;z-index:-1;mso-position-horizontal-relative:page;mso-position-vertical-relative:page" filled="f" stroked="f">
            <v:textbox style="" inset="0,0,0,0">
              <w:txbxContent>
                <w:p w:rsidR="005A76FB" w:rsidRDefault="005A76FB">
                  <w:pPr>
                    <w:autoSpaceDE w:val="0"/>
                    <w:autoSpaceDN w:val="0"/>
                    <w:adjustRightInd w:val="0"/>
                    <w:spacing w:before="0" w:after="0" w:line="218" w:lineRule="exact"/>
                    <w:jc w:val="left"/>
                    <w:rPr/>
                  </w:pPr>
                  <w:r>
                    <w:rPr>
                      <w:rFonts w:ascii="宋体" w:eastAsia="宋体" w:hAnsi="宋体" w:cs="宋体"/>
                      <w:u w:val="none"/>
                      <w:sz w:val="19"/>
                      <w:position w:val="3.40905762"/>
                      <w:color w:val="000000"/>
                      <w:noProof w:val="true"/>
                      <w:spacing w:val="-5"/>
                      <w:w w:val="100"/>
                    </w:rPr>
                    <w:t>（</w:t>
                  </w:r>
                  <w:r>
                    <w:rPr>
                      <w:rFonts w:ascii="Arial" w:hAnsi="Arial" w:cs="Arial"/>
                      <w:u w:val="none"/>
                      <w:sz w:val="19"/>
                      <w:position w:val="0"/>
                      <w:color w:val="000000"/>
                      <w:noProof w:val="true"/>
                      <w:spacing w:val="-3"/>
                      <w:w w:val="100"/>
                    </w:rPr>
                    <w:t>3.4</w:t>
                  </w:r>
                  <w:r>
                    <w:rPr>
                      <w:rFonts w:ascii="Calibri" w:hAnsi="Calibri" w:cs="Calibri"/>
                      <w:u w:val="none"/>
                      <w:sz w:val="19"/>
                      <w:color w:val="000000"/>
                      <w:noProof w:val="true"/>
                      <w:spacing w:val="4"/>
                      <w:w w:val="100"/>
                    </w:rPr>
                    <w:t> </w:t>
                  </w:r>
                  <w:r>
                    <w:rPr>
                      <w:rFonts w:ascii="Arial" w:hAnsi="Arial" w:cs="Arial"/>
                      <w:u w:val="none"/>
                      <w:sz w:val="19"/>
                      <w:position w:val="0"/>
                      <w:color w:val="000000"/>
                      <w:noProof w:val="true"/>
                      <w:spacing w:val="-3"/>
                      <w:w w:val="100"/>
                    </w:rPr>
                    <w:t>Pt</w:t>
                  </w:r>
                  <w:r>
                    <w:rPr>
                      <w:rFonts w:ascii="Calibri" w:hAnsi="Calibri" w:cs="Calibri"/>
                      <w:u w:val="none"/>
                      <w:sz w:val="19"/>
                      <w:color w:val="000000"/>
                      <w:noProof w:val="true"/>
                      <w:spacing w:val="4"/>
                      <w:w w:val="100"/>
                    </w:rPr>
                    <w:t> </w:t>
                  </w:r>
                  <w:r>
                    <w:rPr>
                      <w:rFonts w:ascii="Arial" w:hAnsi="Arial" w:cs="Arial"/>
                      <w:u w:val="none"/>
                      <w:sz w:val="19"/>
                      <w:position w:val="0"/>
                      <w:color w:val="000000"/>
                      <w:noProof w:val="true"/>
                      <w:spacing w:val="-3"/>
                      <w:w w:val="100"/>
                    </w:rPr>
                    <w:t>1</w:t>
                  </w:r>
                  <w:r>
                    <w:rPr>
                      <w:rFonts w:ascii="宋体" w:eastAsia="宋体" w:hAnsi="宋体" w:cs="宋体"/>
                      <w:u w:val="none"/>
                      <w:sz w:val="19"/>
                      <w:position w:val="3.40905762"/>
                      <w:color w:val="000000"/>
                      <w:noProof w:val="true"/>
                      <w:spacing w:val="-5"/>
                      <w:w w:val="100"/>
                    </w:rPr>
                    <w:t>）无需进行进一步的非临床</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26" type="#_x0000_t202" style="position:absolute;left:0;text-align:left;margin-left:322.447pt;margin-top:516.236pt;width:76.9062653pt;height:14.5075073pt;z-index:-1;mso-position-horizontal-relative:page;mso-position-vertical-relative:page" filled="f" stroked="f">
            <v:textbox style="" inset="0,0,0,0">
              <w:txbxContent>
                <w:p w:rsidR="005A76FB" w:rsidRDefault="005A76FB">
                  <w:pPr>
                    <w:autoSpaceDE w:val="0"/>
                    <w:autoSpaceDN w:val="0"/>
                    <w:adjustRightInd w:val="0"/>
                    <w:spacing w:before="0" w:after="0" w:line="190" w:lineRule="exact"/>
                    <w:jc w:val="left"/>
                    <w:rPr/>
                  </w:pPr>
                  <w:r>
                    <w:rPr>
                      <w:rFonts w:ascii="宋体" w:eastAsia="宋体" w:hAnsi="宋体" w:cs="宋体"/>
                      <w:u w:val="none"/>
                      <w:sz w:val="19"/>
                      <w:position w:val="0"/>
                      <w:color w:val="000000"/>
                      <w:noProof w:val="true"/>
                      <w:spacing w:val="-5"/>
                      <w:w w:val="100"/>
                    </w:rPr>
                    <w:t>免疫毒性研究</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98" type="#_x0000_t202" style="position:absolute;left:0;text-align:left;margin-left:358.427pt;margin-top:624.22pt;width:155.647034pt;height:17.6040649pt;z-index:-1;mso-position-horizontal-relative:page;mso-position-vertical-relative:page" filled="f" stroked="f">
            <v:textbox style="" inset="0,0,0,0">
              <w:txbxContent>
                <w:p w:rsidR="005A76FB" w:rsidRDefault="005A76FB">
                  <w:pPr>
                    <w:autoSpaceDE w:val="0"/>
                    <w:autoSpaceDN w:val="0"/>
                    <w:adjustRightInd w:val="0"/>
                    <w:spacing w:before="0" w:after="0" w:line="218" w:lineRule="exact"/>
                    <w:jc w:val="left"/>
                    <w:rPr/>
                  </w:pPr>
                  <w:r>
                    <w:rPr>
                      <w:rFonts w:ascii="宋体" w:eastAsia="宋体" w:hAnsi="宋体" w:cs="宋体"/>
                      <w:u w:val="none"/>
                      <w:sz w:val="19"/>
                      <w:position w:val="3.40905762"/>
                      <w:color w:val="000000"/>
                      <w:noProof w:val="true"/>
                      <w:spacing w:val="-5"/>
                      <w:w w:val="100"/>
                    </w:rPr>
                    <w:t>（</w:t>
                  </w:r>
                  <w:r>
                    <w:rPr>
                      <w:rFonts w:ascii="Arial" w:hAnsi="Arial" w:cs="Arial"/>
                      <w:u w:val="none"/>
                      <w:sz w:val="19"/>
                      <w:position w:val="0"/>
                      <w:color w:val="000000"/>
                      <w:noProof w:val="true"/>
                      <w:spacing w:val="-3"/>
                      <w:w w:val="100"/>
                    </w:rPr>
                    <w:t>3.4</w:t>
                  </w:r>
                  <w:r>
                    <w:rPr>
                      <w:rFonts w:ascii="Calibri" w:hAnsi="Calibri" w:cs="Calibri"/>
                      <w:u w:val="none"/>
                      <w:sz w:val="19"/>
                      <w:color w:val="000000"/>
                      <w:noProof w:val="true"/>
                      <w:spacing w:val="7"/>
                      <w:w w:val="100"/>
                    </w:rPr>
                    <w:t> </w:t>
                  </w:r>
                  <w:r>
                    <w:rPr>
                      <w:rFonts w:ascii="Arial" w:hAnsi="Arial" w:cs="Arial"/>
                      <w:u w:val="none"/>
                      <w:sz w:val="19"/>
                      <w:position w:val="0"/>
                      <w:color w:val="000000"/>
                      <w:noProof w:val="true"/>
                      <w:spacing w:val="-3"/>
                      <w:w w:val="100"/>
                    </w:rPr>
                    <w:t>Pt</w:t>
                  </w:r>
                  <w:r>
                    <w:rPr>
                      <w:rFonts w:ascii="Calibri" w:hAnsi="Calibri" w:cs="Calibri"/>
                      <w:u w:val="none"/>
                      <w:sz w:val="19"/>
                      <w:color w:val="000000"/>
                      <w:noProof w:val="true"/>
                      <w:spacing w:val="8"/>
                      <w:w w:val="100"/>
                    </w:rPr>
                    <w:t> </w:t>
                  </w:r>
                  <w:r>
                    <w:rPr>
                      <w:rFonts w:ascii="Arial" w:hAnsi="Arial" w:cs="Arial"/>
                      <w:u w:val="none"/>
                      <w:sz w:val="19"/>
                      <w:position w:val="0"/>
                      <w:color w:val="000000"/>
                      <w:noProof w:val="true"/>
                      <w:spacing w:val="-3"/>
                      <w:w w:val="100"/>
                    </w:rPr>
                    <w:t>3</w:t>
                  </w:r>
                  <w:r>
                    <w:rPr>
                      <w:rFonts w:ascii="宋体" w:eastAsia="宋体" w:hAnsi="宋体" w:cs="宋体"/>
                      <w:u w:val="none"/>
                      <w:sz w:val="19"/>
                      <w:position w:val="3.40905762"/>
                      <w:color w:val="000000"/>
                      <w:noProof w:val="true"/>
                      <w:spacing w:val="-5"/>
                      <w:w w:val="100"/>
                    </w:rPr>
                    <w:t>）</w:t>
                  </w:r>
                  <w:r>
                    <w:rPr>
                      <w:rFonts w:ascii="宋体" w:eastAsia="宋体" w:hAnsi="宋体" w:cs="宋体"/>
                      <w:u w:val="none"/>
                      <w:sz w:val="21"/>
                      <w:position w:val="3.11364746"/>
                      <w:color w:val="000000"/>
                      <w:noProof w:val="true"/>
                      <w:spacing w:val="-5"/>
                      <w:w w:val="100"/>
                    </w:rPr>
                    <w:t>无需进行进一步的</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00" type="#_x0000_t202" style="position:absolute;left:0;text-align:left;margin-left:358.427pt;margin-top:640.32pt;width:111.453796pt;height:15.5304565pt;z-index:-1;mso-position-horizontal-relative:page;mso-position-vertical-relative:page" filled="f" stroked="f">
            <v:textbox style="" inset="0,0,0,0">
              <w:txbxContent>
                <w:p w:rsidR="005A76FB" w:rsidRDefault="005A76FB">
                  <w:pPr>
                    <w:autoSpaceDE w:val="0"/>
                    <w:autoSpaceDN w:val="0"/>
                    <w:adjustRightInd w:val="0"/>
                    <w:spacing w:before="0" w:after="0" w:line="208" w:lineRule="exact"/>
                    <w:jc w:val="left"/>
                    <w:rPr/>
                  </w:pPr>
                  <w:r>
                    <w:rPr>
                      <w:rFonts w:ascii="宋体" w:eastAsia="宋体" w:hAnsi="宋体" w:cs="宋体"/>
                      <w:u w:val="none"/>
                      <w:sz w:val="19"/>
                      <w:position w:val="0"/>
                      <w:color w:val="000000"/>
                      <w:noProof w:val="true"/>
                      <w:spacing w:val="-5"/>
                      <w:w w:val="100"/>
                    </w:rPr>
                    <w:t>非临床</w:t>
                  </w:r>
                  <w:r>
                    <w:rPr>
                      <w:rFonts w:ascii="宋体" w:eastAsia="宋体" w:hAnsi="宋体" w:cs="宋体"/>
                      <w:u w:val="none"/>
                      <w:sz w:val="21"/>
                      <w:position w:val="0"/>
                      <w:color w:val="000000"/>
                      <w:noProof w:val="true"/>
                      <w:spacing w:val="-5"/>
                      <w:w w:val="100"/>
                    </w:rPr>
                    <w:t>免疫毒性研究</w:t>
                  </w:r>
                </w:p>
              </w:txbxContent>
            </v:textbox>
            <w10:wrap anchorx="page" anchory="page"/>
          </v:shape>
        </w:pict>
      </w: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30"/>
        <w:ind/>
        <w:rPr/>
      </w:pPr>
    </w:p>
    <w:p w:rsidR="005A76FB" w:rsidRDefault="005A76FB" w:rsidP="005A76FB">
      <w:pPr>
        <w:widowControl/>
        <w:jc w:val="left"/>
        <w:rPr/>
        <w:sectPr w:rsidR="005A76FB" w:rsidSect="005A76FB">
          <w:type w:val="continuous"/>
          <w:pgSz w:w="11906" w:h="16838"/>
          <w:pgMar w:top="938" w:right="1379" w:bottom="698" w:left="1739" w:header="0" w:footer="0" w:gutter="0"/>
          <w:docGrid w:type="lines" w:linePitch="312"/>
        </w:sectPr>
      </w:pPr>
    </w:p>
    <w:p w:rsidR="005A76FB" w:rsidRDefault="005A76FB" w:rsidP="005A76FB">
      <w:pPr>
        <w:spacing w:before="0" w:after="0" w:line="372" w:lineRule="exact"/>
        <w:ind w:left="60" w:firstLine="0"/>
        <w:jc w:val="left"/>
        <w:rPr/>
      </w:pPr>
      <w:r>
        <w:rPr>
          <w:noProof/>
        </w:rPr>
        <w:pict>
          <v:shapetype id="polygon39" coordsize="2699,2337" o:spt="12" path="m 0,2337 l 0,2337,2699,2337 l 2699,2337,2699,0 l 2699,0,0,0 l 0,0,0,2337e x">
            <v:stroke joinstyle="miter"/>
          </v:shapetype>
          <v:shape id="WS_polygon39" type="polygon39" style="position:absolute;left:0;text-align:left;margin-left:179.903pt;margin-top:392.321pt;width:26.9855pt;height:23.3744pt;z-index:-251652652;mso-position-horizontal-relative:page;mso-position-vertical-relative:page" stroked="f">
            <v:fill color="#ffffff"/>
          </v:shape>
        </w:pict>
      </w:r>
      <w:r>
        <w:rPr>
          <w:noProof/>
        </w:rPr>
        <w:pict>
          <v:shapetype id="polygon42" coordsize="200,2717" o:spt="12" path="m 50,50 l 50,50,54,2667e">
            <v:stroke joinstyle="miter"/>
          </v:shapetype>
          <v:shape id="WS_polygon42" type="polygon42" style="position:absolute;left:0;text-align:left;margin-left:206.389pt;margin-top:391.821pt;width:1.99918pt;height:27.1714pt;z-index:-251652649;mso-position-horizontal-relative:page;mso-position-vertical-relative:page" strokecolor="#000000" strokeweight="1pt">
            <v:fill opacity="0"/>
          </v:shape>
        </w:pict>
      </w:r>
      <w:r>
        <w:rPr>
          <w:noProof/>
        </w:rPr>
        <w:pict>
          <v:shapetype id="polygon43" coordsize="600,600" o:spt="12" path="m 600,0 l 600,0,301,600 l 301,600,0,1 l 0,1,600,0e x">
            <v:stroke joinstyle="miter"/>
          </v:shapetype>
          <v:shape id="WS_polygon43" type="polygon43" style="position:absolute;left:0;text-align:left;margin-left:203.931pt;margin-top:417.489pt;width:5.99678pt;height:5.99844pt;z-index:-251652648;mso-position-horizontal-relative:page;mso-position-vertical-relative:page" stroked="f">
            <v:fill color="#000000"/>
          </v:shape>
        </w:pict>
      </w:r>
      <w:r>
        <w:rPr>
          <w:noProof/>
        </w:rPr>
        <w:pict>
          <v:shapetype id="polygon44" coordsize="200,2717" o:spt="12" path="m 50,50 l 50,50,54,2667e">
            <v:stroke joinstyle="miter"/>
          </v:shapetype>
          <v:shape id="WS_polygon44" type="polygon44" style="position:absolute;left:0;text-align:left;margin-left:206.389pt;margin-top:563.233pt;width:1.99918pt;height:27.1714pt;z-index:-251652647;mso-position-horizontal-relative:page;mso-position-vertical-relative:page" strokecolor="#000000" strokeweight="1pt">
            <v:fill opacity="0"/>
          </v:shape>
        </w:pict>
      </w:r>
      <w:r>
        <w:rPr>
          <w:noProof/>
        </w:rPr>
        <w:pict>
          <v:shapetype id="polygon45" coordsize="600,600" o:spt="12" path="m 600,0 l 600,0,301,600 l 301,600,0,1 l 0,1,600,0e x">
            <v:stroke joinstyle="miter"/>
          </v:shapetype>
          <v:shape id="WS_polygon45" type="polygon45" style="position:absolute;left:0;text-align:left;margin-left:203.931pt;margin-top:588.901pt;width:5.99678pt;height:5.99841pt;z-index:-251652646;mso-position-horizontal-relative:page;mso-position-vertical-relative:page" stroked="f">
            <v:fill color="#000000"/>
          </v:shape>
        </w:pict>
      </w:r>
      <w:r>
        <w:rPr>
          <w:noProof/>
        </w:rPr>
        <w:pict>
          <v:shapetype id="polygon46" coordsize="2699,2337" o:spt="12" path="m 0,2337 l 0,2337,2699,2337 l 2699,2337,2699,0 l 2699,0,0,0 l 0,0,0,2337e x">
            <v:stroke joinstyle="miter"/>
          </v:shapetype>
          <v:shape id="WS_polygon46" type="polygon46" style="position:absolute;left:0;text-align:left;margin-left:179.903pt;margin-top:563.733pt;width:26.9855pt;height:23.3745pt;z-index:-251652645;mso-position-horizontal-relative:page;mso-position-vertical-relative:page" stroked="f">
            <v:fill color="#ffffff"/>
          </v:shape>
        </w:pict>
      </w:r>
      <w:r>
        <w:rPr>
          <w:noProof/>
        </w:rPr>
        <w:pict>
          <v:shapetype id="polygon49" coordsize="200,3496" o:spt="12" path="m 50,50 l 50,50,54,3446e">
            <v:stroke joinstyle="miter"/>
          </v:shapetype>
          <v:shape id="WS_polygon49" type="polygon49" style="position:absolute;left:0;text-align:left;margin-left:206.389pt;margin-top:687.897pt;width:1.99918pt;height:34.9628pt;z-index:-251652642;mso-position-horizontal-relative:page;mso-position-vertical-relative:page" strokecolor="#000000" strokeweight="1pt">
            <v:fill opacity="0"/>
          </v:shape>
        </w:pict>
      </w:r>
      <w:r>
        <w:rPr>
          <w:noProof/>
        </w:rPr>
        <w:pict>
          <v:shapetype id="polygon50" coordsize="600,600" o:spt="12" path="m 600,0 l 600,0,301,600 l 301,600,0,1 l 0,1,600,0e x">
            <v:stroke joinstyle="miter"/>
          </v:shapetype>
          <v:shape id="WS_polygon50" type="polygon50" style="position:absolute;left:0;text-align:left;margin-left:203.933pt;margin-top:721.357pt;width:5.99678pt;height:5.99744pt;z-index:-251652641;mso-position-horizontal-relative:page;mso-position-vertical-relative:page" stroked="f">
            <v:fill color="#000000"/>
          </v:shape>
        </w:pict>
      </w:r>
      <w:r>
        <w:rPr>
          <w:noProof/>
        </w:rPr>
        <w:pict>
          <v:shapetype id="polygon51" coordsize="600,599" o:spt="12" path="m 0,0 l 0,0,600,300 l 600,300,0,599 l 0,599,0,0e x">
            <v:stroke joinstyle="miter"/>
          </v:shapetype>
          <v:shape id="WS_polygon51" type="polygon51" style="position:absolute;left:0;text-align:left;margin-left:344.815pt;margin-top:638.651pt;width:5.99677pt;height:5.99347pt;z-index:-251652640;mso-position-horizontal-relative:page;mso-position-vertical-relative:page" stroked="f">
            <v:fill color="#000000"/>
          </v:shape>
        </w:pict>
      </w:r>
      <w:r>
        <w:rPr>
          <w:noProof/>
        </w:rPr>
        <w:pict>
          <v:shapetype id="polygon63" coordsize="200,1938" o:spt="12" path="m 50,50 l 50,50,50,1888e">
            <v:stroke joinstyle="miter"/>
          </v:shapetype>
          <v:shape id="WS_polygon63" type="polygon63" style="position:absolute;left:0;text-align:left;margin-left:206.389pt;margin-top:158.077pt;width:1.99918pt;height:19.3799pt;z-index:-251652628;mso-position-horizontal-relative:page;mso-position-vertical-relative:page" strokecolor="#000000" strokeweight="1pt">
            <v:fill opacity="0"/>
          </v:shape>
        </w:pict>
      </w:r>
      <w:r>
        <w:rPr>
          <w:noProof/>
        </w:rPr>
        <w:pict>
          <v:shapetype id="polygon64" coordsize="600,599" o:spt="12" path="m 600,0 l 600,0,300,599 l 300,599,0,0 l 0,0,600,0e x">
            <v:stroke joinstyle="miter"/>
          </v:shapetype>
          <v:shape id="WS_polygon64" type="polygon64" style="position:absolute;left:0;text-align:left;margin-left:203.89pt;margin-top:175.958pt;width:5.99678pt;height:5.99344pt;z-index:-251652627;mso-position-horizontal-relative:page;mso-position-vertical-relative:page" stroked="f">
            <v:fill color="#000000"/>
          </v:shape>
        </w:pict>
      </w:r>
      <w:r>
        <w:rPr>
          <w:noProof/>
        </w:rPr>
        <w:pict>
          <v:shapetype id="polygon65" coordsize="200,1938" o:spt="12" path="m 50,50 l 50,50,50,1888e">
            <v:stroke joinstyle="miter"/>
          </v:shapetype>
          <v:shape id="WS_polygon65" type="polygon65" style="position:absolute;left:0;text-align:left;margin-left:206.389pt;margin-top:204.825pt;width:1.99918pt;height:19.3799pt;z-index:-251652626;mso-position-horizontal-relative:page;mso-position-vertical-relative:page" strokecolor="#000000" strokeweight="1pt">
            <v:fill opacity="0"/>
          </v:shape>
        </w:pict>
      </w:r>
      <w:r>
        <w:rPr>
          <w:noProof/>
        </w:rPr>
        <w:pict>
          <v:shapetype id="polygon66" coordsize="600,599" o:spt="12" path="m 600,0 l 600,0,300,599 l 300,599,0,0 l 0,0,600,0e x">
            <v:stroke joinstyle="miter"/>
          </v:shapetype>
          <v:shape id="WS_polygon66" type="polygon66" style="position:absolute;left:0;text-align:left;margin-left:203.89pt;margin-top:222.706pt;width:5.99678pt;height:5.99344pt;z-index:-251652625;mso-position-horizontal-relative:page;mso-position-vertical-relative:page" stroked="f">
            <v:fill color="#000000"/>
          </v:shape>
        </w:pict>
      </w:r>
      <w:r>
        <w:rPr>
          <w:noProof/>
        </w:rPr>
        <w:pict>
          <v:shapetype id="polygon67" coordsize="200,1159" o:spt="12" path="m 50,50 l 50,50,50,1109e">
            <v:stroke joinstyle="miter"/>
          </v:shapetype>
          <v:shape id="WS_polygon67" type="polygon67" style="position:absolute;left:0;text-align:left;margin-left:206.389pt;margin-top:251.574pt;width:1.99918pt;height:11.5884pt;z-index:-251652624;mso-position-horizontal-relative:page;mso-position-vertical-relative:page" strokecolor="#000000" strokeweight="1pt">
            <v:fill opacity="0"/>
          </v:shape>
        </w:pict>
      </w:r>
      <w:r>
        <w:rPr>
          <w:noProof/>
        </w:rPr>
        <w:pict>
          <v:shapetype id="polygon68" coordsize="600,599" o:spt="12" path="m 600,0 l 600,0,300,599 l 300,599,0,0 l 0,0,600,0e x">
            <v:stroke joinstyle="miter"/>
          </v:shapetype>
          <v:shape id="WS_polygon68" type="polygon68" style="position:absolute;left:0;text-align:left;margin-left:203.89pt;margin-top:261.664pt;width:5.99678pt;height:5.99344pt;z-index:-251652623;mso-position-horizontal-relative:page;mso-position-vertical-relative:page" stroked="f">
            <v:fill color="#000000"/>
          </v:shape>
        </w:pict>
      </w:r>
      <w:r>
        <w:rPr>
          <w:noProof/>
        </w:rPr>
        <w:pict>
          <v:shapetype id="polygon69" coordsize="14392,12466" o:spt="12" path="m 7196,0 l 7196,0,0,6233 l 0,6233,7196,12466 l 7196,12466,14392,6233 l 14392,6233,7196,0e x">
            <v:stroke joinstyle="miter"/>
          </v:shapetype>
          <v:shape id="WS_polygon69" type="polygon69" style="position:absolute;left:0;text-align:left;margin-left:134.927pt;margin-top:267.657pt;width:143.923pt;height:124.664pt;z-index:-251652622;mso-position-horizontal-relative:page;mso-position-vertical-relative:page" stroked="f">
            <v:fill color="#ffffff"/>
          </v:shape>
        </w:pict>
      </w:r>
      <w:r>
        <w:rPr>
          <w:noProof/>
        </w:rPr>
        <w:pict>
          <v:shapetype id="polygon70" coordsize="14492,12566" o:spt="12" path="m 7246,50 l 7246,50,50,6283 l 50,6283,7246,12516 l 7246,12516,14442,6283 l 14442,6283,7246,50e x">
            <v:stroke joinstyle="miter"/>
          </v:shapetype>
          <v:shape id="WS_polygon70" type="polygon70" style="position:absolute;left:0;text-align:left;margin-left:134.427pt;margin-top:267.157pt;width:144.923pt;height:125.664pt;z-index:-251652621;mso-position-horizontal-relative:page;mso-position-vertical-relative:page" strokecolor="#000000" strokeweight="1pt">
            <v:fill opacity="0"/>
          </v:shape>
        </w:pict>
      </w:r>
      <w:r>
        <w:rPr>
          <w:noProof/>
        </w:rPr>
        <w:pict>
          <v:shapetype id="polygon76" coordsize="17191,2437" o:spt="12" path="m 50,2387 l 50,2387,17141,2387 l 17141,2387,17141,50 l 17141,50,50,50 l 50,50,50,2387e x">
            <v:stroke joinstyle="miter"/>
          </v:shapetype>
          <v:shape id="WS_polygon76" type="polygon76" style="position:absolute;left:0;text-align:left;margin-left:314.331pt;margin-top:321.698pt;width:171.908pt;height:24.3744pt;z-index:-251652615;mso-position-horizontal-relative:page;mso-position-vertical-relative:page" strokecolor="#000000" strokeweight="1pt">
            <v:fill color="#ffffff"/>
          </v:shape>
        </w:pict>
      </w:r>
      <w:r>
        <w:rPr>
          <w:noProof/>
        </w:rPr>
        <w:pict>
          <v:shapetype id="polygon79" coordsize="2799,2437" o:spt="12" path="m 50,2387 l 50,2387,2749,2387 l 2749,2387,2749,50 l 2749,50,50,50 l 50,50,50,2387e x">
            <v:stroke joinstyle="miter"/>
          </v:shapetype>
          <v:shape id="WS_polygon79" type="polygon79" style="position:absolute;left:0;text-align:left;margin-left:287.345pt;margin-top:306.115pt;width:27.9855pt;height:24.3745pt;z-index:-251652612;mso-position-horizontal-relative:page;mso-position-vertical-relative:page" strokecolor="#000000" strokeweight="1pt">
            <v:fill color="#ffffff"/>
          </v:shape>
        </w:pict>
      </w:r>
      <w:r>
        <w:rPr>
          <w:noProof/>
        </w:rPr>
        <w:pict>
          <v:shapetype id="polygon82" coordsize="3198,200" o:spt="12" path="m 50,50 l 50,50,3148,50e">
            <v:stroke joinstyle="miter"/>
          </v:shapetype>
          <v:shape id="WS_polygon82" type="polygon82" style="position:absolute;left:0;text-align:left;margin-left:278.35pt;margin-top:329.489pt;width:31.9833pt;height:1.99918pt;z-index:82;mso-position-horizontal-relative:page;mso-position-vertical-relative:page" strokecolor="#000000" strokeweight="1pt">
            <v:fill opacity="0"/>
          </v:shape>
        </w:pict>
      </w:r>
      <w:r>
        <w:rPr>
          <w:noProof/>
        </w:rPr>
        <w:pict>
          <v:shapetype id="polygon83" coordsize="600,599" o:spt="12" path="m 0,0 l 0,0,600,300 l 600,300,0,599 l 0,599,0,0e x">
            <v:stroke joinstyle="miter"/>
          </v:shapetype>
          <v:shape id="WS_polygon83" type="polygon83" style="position:absolute;left:0;text-align:left;margin-left:308.834pt;margin-top:326.992pt;width:5.99677pt;height:5.99344pt;z-index:-251652608;mso-position-horizontal-relative:page;mso-position-vertical-relative:page" stroked="f">
            <v:fill color="#000000"/>
          </v:shape>
        </w:pict>
      </w:r>
      <w:r>
        <w:rPr>
          <w:noProof/>
        </w:rPr>
        <w:pict>
          <v:shapetype id="polygon84" coordsize="19789,9350" o:spt="12" path="m 9895,0 l 9895,0,0,4675 l 0,4675,9895,9350 l 9895,9350,19789,4675 l 19789,4675,9895,0e x">
            <v:stroke joinstyle="miter"/>
          </v:shapetype>
          <v:shape id="WS_polygon84" type="polygon84" style="position:absolute;left:0;text-align:left;margin-left:107.942pt;margin-top:594.899pt;width:197.894pt;height:93.4977pt;z-index:-251652607;mso-position-horizontal-relative:page;mso-position-vertical-relative:page" stroked="f">
            <v:fill color="#ffffff"/>
          </v:shape>
        </w:pict>
      </w:r>
      <w:r>
        <w:rPr>
          <w:noProof/>
        </w:rPr>
        <w:pict>
          <v:shapetype id="polygon85" coordsize="19889,9450" o:spt="12" path="m 9945,50 l 9945,50,50,4725 l 50,4725,9945,9400 l 9945,9400,19839,4725 l 19839,4725,9945,50e x">
            <v:stroke joinstyle="miter"/>
          </v:shapetype>
          <v:shape id="WS_polygon85" type="polygon85" style="position:absolute;left:0;text-align:left;margin-left:107.442pt;margin-top:594.399pt;width:198.894pt;height:94.4977pt;z-index:-251652606;mso-position-horizontal-relative:page;mso-position-vertical-relative:page" strokecolor="#000000" strokeweight="1pt">
            <v:fill opacity="0"/>
          </v:shape>
        </w:pict>
      </w:r>
      <w:r>
        <w:rPr>
          <w:noProof/>
        </w:rPr>
        <w:pict>
          <v:shapetype id="polygon93" coordsize="15392,3996" o:spt="12" path="m 50,3946 l 50,3946,15342,3946 l 15342,3946,15342,50 l 15342,50,50,50 l 50,50,50,3946e x">
            <v:stroke joinstyle="miter"/>
          </v:shapetype>
          <v:shape id="WS_polygon93" type="polygon93" style="position:absolute;left:0;text-align:left;margin-left:350.311pt;margin-top:617.774pt;width:153.918pt;height:39.9573pt;z-index:-251652598;mso-position-horizontal-relative:page;mso-position-vertical-relative:page" strokecolor="#000000" strokeweight="1pt">
            <v:fill color="#ffffff"/>
          </v:shape>
        </w:pict>
      </w:r>
      <w:r>
        <w:rPr>
          <w:noProof/>
        </w:rPr>
        <w:pict>
          <v:shapetype id="polygon105" coordsize="21688,2437" o:spt="12" path="m 50,2387 l 50,2387,21638,2387 l 21638,2387,21638,50 l 21638,50,50,50 l 50,50,50,2387e x">
            <v:stroke joinstyle="miter"/>
          </v:shapetype>
          <v:shape id="WS_polygon105" type="polygon105" style="position:absolute;left:0;text-align:left;margin-left:98.4468pt;margin-top:726.854pt;width:216.884pt;height:24.3745pt;z-index:-251652586;mso-position-horizontal-relative:page;mso-position-vertical-relative:page" strokecolor="#000000" strokeweight="1pt">
            <v:fill color="#ffffff"/>
          </v:shape>
        </w:pict>
      </w:r>
      <w:r>
        <w:rPr>
          <w:noProof/>
        </w:rPr>
        <w:pict>
          <v:shapetype id="polygon111" coordsize="2799,2437" o:spt="12" path="m 50,2387 l 50,2387,2749,2387 l 2749,2387,2749,50 l 2749,50,50,50 l 50,50,50,2387e x">
            <v:stroke joinstyle="miter"/>
          </v:shapetype>
          <v:shape id="WS_polygon111" type="polygon111" style="position:absolute;left:0;text-align:left;margin-left:179.403pt;margin-top:695.688pt;width:27.9855pt;height:24.3745pt;z-index:-251652580;mso-position-horizontal-relative:page;mso-position-vertical-relative:page" strokecolor="#000000" strokeweight="1pt">
            <v:fill color="#ffffff"/>
          </v:shape>
        </w:pict>
      </w:r>
      <w:r>
        <w:rPr>
          <w:noProof/>
        </w:rPr>
        <w:pict>
          <v:shapetype id="polygon114" coordsize="12593,9350" o:spt="12" path="m 6297,0 l 6297,0,0,4675 l 0,4675,6297,9350 l 6297,9350,12593,4675 l 12593,4675,6297,0e x">
            <v:stroke joinstyle="miter"/>
          </v:shapetype>
          <v:shape id="WS_polygon114" type="polygon114" style="position:absolute;left:0;text-align:left;margin-left:143.923pt;margin-top:470.236pt;width:125.932pt;height:93.4977pt;z-index:-251652577;mso-position-horizontal-relative:page;mso-position-vertical-relative:page" stroked="f">
            <v:fill color="#ffffff"/>
          </v:shape>
        </w:pict>
      </w:r>
      <w:r>
        <w:rPr>
          <w:noProof/>
        </w:rPr>
        <w:pict>
          <v:shapetype id="polygon115" coordsize="12693,9450" o:spt="12" path="m 6347,50 l 6347,50,50,4725 l 50,4725,6347,9400 l 6347,9400,12643,4725 l 12643,4725,6347,50e x">
            <v:stroke joinstyle="miter"/>
          </v:shapetype>
          <v:shape id="WS_polygon115" type="polygon115" style="position:absolute;left:0;text-align:left;margin-left:143.423pt;margin-top:469.736pt;width:126.932pt;height:94.4977pt;z-index:-251652576;mso-position-horizontal-relative:page;mso-position-vertical-relative:page" strokecolor="#000000" strokeweight="1pt">
            <v:fill opacity="0"/>
          </v:shape>
        </w:pict>
      </w:r>
      <w:r>
        <w:rPr>
          <w:noProof/>
        </w:rPr>
        <w:pict>
          <v:shapetype id="polygon122" coordsize="17191,3996" o:spt="12" path="m 50,3946 l 50,3946,17141,3946 l 17141,3946,17141,50 l 17141,50,50,50 l 50,50,50,3946e x">
            <v:stroke joinstyle="miter"/>
          </v:shapetype>
          <v:shape id="WS_polygon122" type="polygon122" style="position:absolute;left:0;text-align:left;margin-left:314.331pt;margin-top:493.11pt;width:171.908pt;height:39.9574pt;z-index:-251652569;mso-position-horizontal-relative:page;mso-position-vertical-relative:page" strokecolor="#000000" strokeweight="1pt">
            <v:fill color="#ffffff"/>
          </v:shape>
        </w:pict>
      </w:r>
      <w:r>
        <w:rPr>
          <w:noProof/>
        </w:rPr>
        <w:pict>
          <v:shapetype id="polygon134" coordsize="200,1938" o:spt="12" path="m 50,50 l 50,50,50,1888e">
            <v:stroke joinstyle="miter"/>
          </v:shapetype>
          <v:shape id="WS_polygon134" type="polygon134" style="position:absolute;left:0;text-align:left;margin-left:206.389pt;margin-top:446.361pt;width:1.99918pt;height:19.3799pt;z-index:-251652557;mso-position-horizontal-relative:page;mso-position-vertical-relative:page" strokecolor="#000000" strokeweight="1pt">
            <v:fill opacity="0"/>
          </v:shape>
        </w:pict>
      </w:r>
      <w:r>
        <w:rPr>
          <w:noProof/>
        </w:rPr>
        <w:pict>
          <v:shapetype id="polygon135" coordsize="600,599" o:spt="12" path="m 600,0 l 600,0,300,599 l 300,599,0,0 l 0,0,600,0e x">
            <v:stroke joinstyle="miter"/>
          </v:shapetype>
          <v:shape id="WS_polygon135" type="polygon135" style="position:absolute;left:0;text-align:left;margin-left:203.89pt;margin-top:464.242pt;width:5.99678pt;height:5.99344pt;z-index:-251652556;mso-position-horizontal-relative:page;mso-position-vertical-relative:page" stroked="f">
            <v:fill color="#000000"/>
          </v:shape>
        </w:pict>
      </w:r>
      <w:r>
        <w:rPr>
          <w:noProof/>
        </w:rPr>
        <w:pict>
          <v:shapetype id="polygon136" coordsize="600,599" o:spt="12" path="m 0,0 l 0,0,600,300 l 600,300,0,599 l 0,599,0,0e x">
            <v:stroke joinstyle="miter"/>
          </v:shapetype>
          <v:shape id="WS_polygon136" type="polygon136" style="position:absolute;left:0;text-align:left;margin-left:308.834pt;margin-top:513.987pt;width:5.99677pt;height:5.99347pt;z-index:-251652555;mso-position-horizontal-relative:page;mso-position-vertical-relative:page" stroked="f">
            <v:fill color="#000000"/>
          </v:shape>
        </w:pict>
      </w:r>
      <w:r>
        <w:rPr>
          <w:rFonts w:ascii="宋体" w:eastAsia="宋体" w:hAnsi="宋体" w:cs="宋体"/>
          <w:b/>
          <w:u w:val="none"/>
          <w:sz w:val="28"/>
          <w:position w:val="4.52456665"/>
          <w:color w:val="000000"/>
          <w:w w:val="95"/>
          <w:noProof w:val="true"/>
          <w:spacing w:val="-6"/>
        </w:rPr>
        <w:t>图</w:t>
      </w:r>
      <w:r>
        <w:rPr>
          <w:rFonts w:ascii="Calibri" w:hAnsi="Calibri" w:cs="Calibri"/>
          <w:b/>
          <w:u w:val="none"/>
          <w:sz w:val="28"/>
          <w:color w:val="000000"/>
          <w:noProof w:val="true"/>
          <w:spacing w:val="6"/>
          <w:w w:val="100"/>
        </w:rPr>
        <w:t> </w:t>
      </w:r>
      <w:r>
        <w:rPr>
          <w:rFonts w:ascii="Times New Roman" w:hAnsi="Times New Roman" w:cs="Times New Roman"/>
          <w:b/>
          <w:u w:val="none"/>
          <w:sz w:val="28"/>
          <w:position w:val="0"/>
          <w:color w:val="000000"/>
          <w:w w:val="95"/>
          <w:noProof w:val="true"/>
          <w:spacing w:val="-3"/>
        </w:rPr>
        <w:t>1</w:t>
      </w:r>
      <w:r>
        <w:rPr>
          <w:rFonts w:ascii="宋体" w:eastAsia="宋体" w:hAnsi="宋体" w:cs="宋体"/>
          <w:b/>
          <w:u w:val="none"/>
          <w:sz w:val="28"/>
          <w:position w:val="4.52456665"/>
          <w:color w:val="000000"/>
          <w:w w:val="95"/>
          <w:noProof w:val="true"/>
          <w:spacing w:val="-6"/>
        </w:rPr>
        <w:t>：</w:t>
      </w:r>
      <w:r>
        <w:rPr>
          <w:rFonts w:ascii="宋体" w:eastAsia="宋体" w:hAnsi="宋体" w:cs="宋体"/>
          <w:b/>
          <w:u w:val="none"/>
          <w:sz w:val="28"/>
          <w:position w:val="4.52456665"/>
          <w:color w:val="000000"/>
          <w:w w:val="95"/>
          <w:noProof w:val="true"/>
          <w:spacing w:val="-6"/>
        </w:rPr>
        <w:t>推</w:t>
      </w:r>
      <w:r>
        <w:rPr>
          <w:rFonts w:ascii="宋体" w:eastAsia="宋体" w:hAnsi="宋体" w:cs="宋体"/>
          <w:b/>
          <w:u w:val="none"/>
          <w:sz w:val="28"/>
          <w:position w:val="4.52456665"/>
          <w:color w:val="000000"/>
          <w:w w:val="95"/>
          <w:noProof w:val="true"/>
          <w:spacing w:val="-6"/>
        </w:rPr>
        <w:t>荐</w:t>
      </w:r>
      <w:r>
        <w:rPr>
          <w:rFonts w:ascii="宋体" w:eastAsia="宋体" w:hAnsi="宋体" w:cs="宋体"/>
          <w:b/>
          <w:u w:val="none"/>
          <w:sz w:val="28"/>
          <w:position w:val="4.52456665"/>
          <w:color w:val="000000"/>
          <w:w w:val="95"/>
          <w:noProof w:val="true"/>
          <w:spacing w:val="-6"/>
        </w:rPr>
        <w:t>的</w:t>
      </w:r>
      <w:r>
        <w:rPr>
          <w:rFonts w:ascii="宋体" w:eastAsia="宋体" w:hAnsi="宋体" w:cs="宋体"/>
          <w:b/>
          <w:u w:val="none"/>
          <w:sz w:val="28"/>
          <w:position w:val="4.52456665"/>
          <w:color w:val="000000"/>
          <w:w w:val="95"/>
          <w:noProof w:val="true"/>
          <w:spacing w:val="-6"/>
        </w:rPr>
        <w:t>免</w:t>
      </w:r>
      <w:r>
        <w:rPr>
          <w:rFonts w:ascii="宋体" w:eastAsia="宋体" w:hAnsi="宋体" w:cs="宋体"/>
          <w:b/>
          <w:u w:val="none"/>
          <w:sz w:val="28"/>
          <w:position w:val="4.52456665"/>
          <w:color w:val="000000"/>
          <w:w w:val="95"/>
          <w:noProof w:val="true"/>
          <w:spacing w:val="-6"/>
        </w:rPr>
        <w:t>疫</w:t>
      </w:r>
      <w:r>
        <w:rPr>
          <w:rFonts w:ascii="宋体" w:eastAsia="宋体" w:hAnsi="宋体" w:cs="宋体"/>
          <w:b/>
          <w:u w:val="none"/>
          <w:sz w:val="28"/>
          <w:position w:val="4.52456665"/>
          <w:color w:val="000000"/>
          <w:w w:val="95"/>
          <w:noProof w:val="true"/>
          <w:spacing w:val="-6"/>
        </w:rPr>
        <w:t>毒</w:t>
      </w:r>
      <w:r>
        <w:rPr>
          <w:rFonts w:ascii="宋体" w:eastAsia="宋体" w:hAnsi="宋体" w:cs="宋体"/>
          <w:b/>
          <w:u w:val="none"/>
          <w:sz w:val="28"/>
          <w:position w:val="4.52456665"/>
          <w:color w:val="000000"/>
          <w:w w:val="95"/>
          <w:noProof w:val="true"/>
          <w:spacing w:val="-6"/>
        </w:rPr>
        <w:t>性</w:t>
      </w:r>
      <w:r>
        <w:rPr>
          <w:rFonts w:ascii="宋体" w:eastAsia="宋体" w:hAnsi="宋体" w:cs="宋体"/>
          <w:b/>
          <w:u w:val="none"/>
          <w:sz w:val="28"/>
          <w:position w:val="4.52456665"/>
          <w:color w:val="000000"/>
          <w:w w:val="95"/>
          <w:noProof w:val="true"/>
          <w:spacing w:val="-6"/>
        </w:rPr>
        <w:t>评</w:t>
      </w:r>
      <w:r>
        <w:rPr>
          <w:rFonts w:ascii="宋体" w:eastAsia="宋体" w:hAnsi="宋体" w:cs="宋体"/>
          <w:b/>
          <w:u w:val="none"/>
          <w:sz w:val="28"/>
          <w:position w:val="4.52456665"/>
          <w:color w:val="000000"/>
          <w:w w:val="95"/>
          <w:noProof w:val="true"/>
          <w:spacing w:val="-6"/>
        </w:rPr>
        <w:t>价</w:t>
      </w:r>
      <w:r>
        <w:rPr>
          <w:rFonts w:ascii="宋体" w:eastAsia="宋体" w:hAnsi="宋体" w:cs="宋体"/>
          <w:b/>
          <w:u w:val="none"/>
          <w:sz w:val="28"/>
          <w:position w:val="4.52456665"/>
          <w:color w:val="000000"/>
          <w:w w:val="95"/>
          <w:noProof w:val="true"/>
          <w:spacing w:val="-6"/>
        </w:rPr>
        <w:t>的</w:t>
      </w:r>
      <w:r>
        <w:rPr>
          <w:rFonts w:ascii="宋体" w:eastAsia="宋体" w:hAnsi="宋体" w:cs="宋体"/>
          <w:b/>
          <w:u w:val="none"/>
          <w:sz w:val="28"/>
          <w:position w:val="4.52456665"/>
          <w:color w:val="000000"/>
          <w:w w:val="95"/>
          <w:noProof w:val="true"/>
          <w:spacing w:val="-6"/>
        </w:rPr>
        <w:t>流</w:t>
      </w:r>
      <w:r>
        <w:rPr>
          <w:rFonts w:ascii="宋体" w:eastAsia="宋体" w:hAnsi="宋体" w:cs="宋体"/>
          <w:b/>
          <w:u w:val="none"/>
          <w:sz w:val="28"/>
          <w:position w:val="4.52456665"/>
          <w:color w:val="000000"/>
          <w:w w:val="95"/>
          <w:noProof w:val="true"/>
          <w:spacing w:val="-6"/>
        </w:rPr>
        <w:t>程</w:t>
      </w:r>
      <w:r>
        <w:rPr>
          <w:rFonts w:ascii="宋体" w:eastAsia="宋体" w:hAnsi="宋体" w:cs="宋体"/>
          <w:b/>
          <w:u w:val="none"/>
          <w:sz w:val="28"/>
          <w:position w:val="4.52456665"/>
          <w:color w:val="000000"/>
          <w:w w:val="95"/>
          <w:noProof w:val="true"/>
          <w:spacing w:val="-6"/>
        </w:rPr>
        <w:t>图</w:t>
      </w:r>
    </w:p>
    <w:p w:rsidR="005A76FB" w:rsidRDefault="005A76FB" w:rsidP="005A76FB">
      <w:pPr>
        <w:widowControl/>
        <w:jc w:val="left"/>
        <w:rPr/>
        <w:sectPr w:rsidR="005A76FB" w:rsidSect="005A76FB">
          <w:type w:val="continuous"/>
          <w:pgSz w:w="11906" w:h="16838"/>
          <w:pgMar w:top="938" w:right="1379" w:bottom="698" w:left="1739" w:header="0" w:footer="0" w:gutter="0"/>
          <w:cols w:num="1" w:equalWidth="0">
            <w:col w:w="8788" w:space="0"/>
          </w:cols>
          <w:docGrid w:type="lines" w:linePitch="312"/>
        </w:sectPr>
      </w:pPr>
    </w:p>
    <w:p w:rsidR="005A76FB" w:rsidRDefault="005A76FB" w:rsidP="005A76FB">
      <w:pPr>
        <w:spacing w:before="0" w:after="0" w:lineRule="exact" w:line="240"/>
        <w:ind w:left="60" w:firstLine="0"/>
        <w:rPr/>
      </w:pPr>
    </w:p>
    <w:p w:rsidR="005A76FB" w:rsidRDefault="005A76FB" w:rsidP="005A76FB">
      <w:pPr>
        <w:spacing w:before="0" w:after="0" w:lineRule="exact" w:line="240"/>
        <w:ind w:left="60" w:firstLine="0"/>
        <w:rPr/>
      </w:pPr>
    </w:p>
    <w:p w:rsidR="005A76FB" w:rsidRDefault="005A76FB" w:rsidP="005A76FB">
      <w:pPr>
        <w:spacing w:before="0" w:after="0" w:lineRule="exact" w:line="240"/>
        <w:ind w:left="60" w:firstLine="0"/>
        <w:rPr/>
      </w:pPr>
    </w:p>
    <w:p w:rsidR="005A76FB" w:rsidRDefault="005A76FB" w:rsidP="005A76FB">
      <w:pPr>
        <w:spacing w:before="0" w:after="0" w:lineRule="exact" w:line="240"/>
        <w:ind w:left="60" w:firstLine="0"/>
        <w:rPr/>
      </w:pPr>
    </w:p>
    <w:p w:rsidR="005A76FB" w:rsidRDefault="005A76FB" w:rsidP="005A76FB">
      <w:pPr>
        <w:spacing w:before="0" w:after="0" w:lineRule="exact" w:line="240"/>
        <w:ind w:left="60" w:firstLine="0"/>
        <w:rPr/>
      </w:pPr>
    </w:p>
    <w:p w:rsidR="005A76FB" w:rsidRDefault="005A76FB" w:rsidP="005A76FB">
      <w:pPr>
        <w:spacing w:before="0" w:after="0" w:lineRule="exact" w:line="240"/>
        <w:ind w:left="60" w:firstLine="0"/>
        <w:rPr/>
      </w:pPr>
    </w:p>
    <w:p w:rsidR="005A76FB" w:rsidRDefault="005A76FB" w:rsidP="005A76FB">
      <w:pPr>
        <w:spacing w:before="0" w:after="0" w:lineRule="exact" w:line="384"/>
        <w:ind w:left="60" w:firstLine="0"/>
        <w:rPr/>
      </w:pPr>
    </w:p>
    <w:p w:rsidR="005A76FB" w:rsidRDefault="005A76FB" w:rsidP="005A76FB">
      <w:pPr>
        <w:widowControl/>
        <w:jc w:val="left"/>
        <w:rPr/>
        <w:sectPr w:rsidR="005A76FB" w:rsidSect="005A76FB">
          <w:type w:val="continuous"/>
          <w:pgSz w:w="11906" w:h="16838"/>
          <w:pgMar w:top="938" w:right="1379" w:bottom="698" w:left="1739" w:header="0" w:footer="0" w:gutter="0"/>
          <w:docGrid w:type="lines" w:linePitch="312"/>
        </w:sectPr>
      </w:pPr>
    </w:p>
    <w:p w:rsidR="005A76FB" w:rsidRDefault="005A76FB" w:rsidP="005A76FB">
      <w:pPr>
        <w:spacing w:before="0" w:after="0" w:line="211" w:lineRule="exact"/>
        <w:ind w:firstLine="0" w:left="1769"/>
        <w:jc w:val="left"/>
        <w:rPr/>
      </w:pPr>
      <w:r>
        <w:rPr>
          <w:rFonts w:ascii="宋体" w:eastAsia="宋体" w:hAnsi="宋体" w:cs="宋体"/>
          <w:u w:val="none"/>
          <w:sz w:val="21"/>
          <w:position w:val="0"/>
          <w:color w:val="000000"/>
          <w:noProof w:val="true"/>
          <w:spacing w:val="-5"/>
          <w:w w:val="100"/>
        </w:rPr>
        <w:t>循证分析结果</w:t>
      </w:r>
    </w:p>
    <w:p w:rsidR="005A76FB" w:rsidRDefault="005A76FB" w:rsidP="005A76FB">
      <w:pPr>
        <w:spacing w:before="0" w:after="0" w:line="312" w:lineRule="exact"/>
        <w:ind w:firstLine="0" w:left="1769"/>
        <w:jc w:val="left"/>
        <w:rPr/>
      </w:pPr>
      <w:r>
        <w:rPr>
          <w:rFonts w:ascii="宋体" w:eastAsia="宋体" w:hAnsi="宋体" w:cs="宋体"/>
          <w:u w:val="none"/>
          <w:sz w:val="21"/>
          <w:position w:val="0"/>
          <w:color w:val="000000"/>
          <w:noProof w:val="true"/>
          <w:spacing w:val="-5"/>
          <w:w w:val="100"/>
        </w:rPr>
        <w:t>支持进行附加</w:t>
      </w:r>
    </w:p>
    <w:p w:rsidR="005A76FB" w:rsidRDefault="005A76FB" w:rsidP="005A76FB">
      <w:pPr>
        <w:spacing w:before="0" w:after="0" w:line="312" w:lineRule="exact"/>
        <w:ind w:firstLine="104" w:left="1769"/>
        <w:jc w:val="left"/>
        <w:rPr/>
      </w:pPr>
      <w:r>
        <w:rPr>
          <w:rFonts w:ascii="宋体" w:eastAsia="宋体" w:hAnsi="宋体" w:cs="宋体"/>
          <w:u w:val="none"/>
          <w:sz w:val="21"/>
          <w:position w:val="0"/>
          <w:color w:val="000000"/>
          <w:noProof w:val="true"/>
          <w:spacing w:val="-5"/>
          <w:w w:val="100"/>
        </w:rPr>
        <w:t>免疫毒性研</w:t>
      </w:r>
    </w:p>
    <w:p w:rsidR="005A76FB" w:rsidRDefault="005A76FB" w:rsidP="005A76FB">
      <w:pPr>
        <w:spacing w:before="0" w:after="0" w:line="312" w:lineRule="exact"/>
        <w:ind w:firstLine="420" w:left="1769"/>
        <w:jc w:val="left"/>
        <w:rPr/>
      </w:pPr>
      <w:r>
        <w:rPr>
          <w:rFonts w:ascii="宋体" w:eastAsia="宋体" w:hAnsi="宋体" w:cs="宋体"/>
          <w:u w:val="none"/>
          <w:sz w:val="21"/>
          <w:position w:val="0"/>
          <w:color w:val="000000"/>
          <w:noProof w:val="true"/>
          <w:spacing w:val="-5"/>
          <w:w w:val="100"/>
        </w:rPr>
        <w:t>究？</w:t>
      </w:r>
    </w:p>
    <w:p w:rsidR="005A76FB" w:rsidRDefault="005A76FB" w:rsidP="005A76FB">
      <w:pPr>
        <w:spacing w:before="0" w:after="0" w:lineRule="exact" w:line="240"/>
        <w:ind w:firstLine="420" w:left="1769"/>
        <w:rPr/>
      </w:pPr>
    </w:p>
    <w:p w:rsidR="005A76FB" w:rsidRDefault="005A76FB" w:rsidP="005A76FB">
      <w:pPr>
        <w:spacing w:before="0" w:after="0" w:lineRule="exact" w:line="240"/>
        <w:ind w:firstLine="420" w:left="1769"/>
        <w:rPr/>
      </w:pPr>
    </w:p>
    <w:p w:rsidR="005A76FB" w:rsidRDefault="005A76FB" w:rsidP="005A76FB">
      <w:pPr>
        <w:spacing w:before="0" w:after="0" w:lineRule="exact" w:line="240"/>
        <w:ind w:firstLine="420" w:left="1769"/>
        <w:rPr/>
      </w:pPr>
    </w:p>
    <w:p w:rsidR="005A76FB" w:rsidRDefault="005A76FB" w:rsidP="005A76FB">
      <w:pPr>
        <w:spacing w:before="0" w:after="0" w:line="247" w:lineRule="exact"/>
        <w:ind w:firstLine="234" w:left="1769"/>
        <w:jc w:val="left"/>
        <w:rPr/>
      </w:pPr>
      <w:r>
        <w:rPr>
          <w:rFonts w:ascii="宋体" w:eastAsia="宋体" w:hAnsi="宋体" w:cs="宋体"/>
          <w:u w:val="none"/>
          <w:sz w:val="21"/>
          <w:position w:val="0"/>
          <w:color w:val="000000"/>
          <w:noProof w:val="true"/>
          <w:spacing w:val="-5"/>
          <w:w w:val="100"/>
        </w:rPr>
        <w:t>是</w:t>
      </w:r>
    </w:p>
    <w:p w:rsidR="005A76FB" w:rsidRDefault="005A76FB" w:rsidP="005A76FB">
      <w:pPr>
        <w:spacing w:before="0" w:after="0" w:line="406" w:lineRule="exact"/>
        <w:ind w:firstLine="0"/>
        <w:jc w:val="left"/>
        <w:rPr/>
      </w:pPr>
      <w:r w:rsidRPr="00B3349A">
        <w:rPr/>
        <w:br w:type="column"/>
        <w:t/>
      </w:r>
      <w:r w:rsidRPr="00B3349A">
        <w:rPr/>
        <w:lastRenderedPageBreak/>
        <w:t/>
      </w:r>
      <w:r>
        <w:rPr>
          <w:rFonts w:ascii="宋体" w:eastAsia="宋体" w:hAnsi="宋体" w:cs="宋体"/>
          <w:u w:val="none"/>
          <w:sz w:val="21"/>
          <w:position w:val="0"/>
          <w:color w:val="000000"/>
          <w:noProof w:val="true"/>
          <w:spacing w:val="-5"/>
          <w:w w:val="100"/>
        </w:rPr>
        <w:t>否</w:t>
      </w:r>
    </w:p>
    <w:p w:rsidR="005A76FB" w:rsidRDefault="005A76FB" w:rsidP="005A76FB">
      <w:pPr>
        <w:spacing w:before="0" w:after="0" w:lineRule="exact" w:line="240"/>
        <w:ind w:firstLine="0"/>
        <w:rPr/>
      </w:pPr>
      <w:r w:rsidRPr="00B3349A">
        <w:rPr/>
        <w:br w:type="column"/>
        <w:t/>
      </w:r>
    </w:p>
    <w:p w:rsidR="005A76FB" w:rsidRDefault="005A76FB" w:rsidP="005A76FB">
      <w:pPr>
        <w:spacing w:before="0" w:after="0" w:lineRule="exact" w:line="240"/>
        <w:ind w:firstLine="0"/>
        <w:rPr/>
      </w:pPr>
    </w:p>
    <w:p w:rsidR="005A76FB" w:rsidRDefault="005A76FB" w:rsidP="005A76FB">
      <w:pPr>
        <w:spacing w:before="0" w:after="0" w:line="239" w:lineRule="exact"/>
        <w:ind w:firstLine="0"/>
        <w:jc w:val="left"/>
        <w:rPr/>
      </w:pPr>
      <w:r w:rsidRPr="00B3349A">
        <w:rPr/>
        <w:lastRenderedPageBreak/>
        <w:t/>
      </w:r>
      <w:r>
        <w:rPr>
          <w:rFonts w:ascii="宋体" w:eastAsia="宋体" w:hAnsi="宋体" w:cs="宋体"/>
          <w:u w:val="none"/>
          <w:sz w:val="21"/>
          <w:position w:val="0"/>
          <w:color w:val="000000"/>
          <w:noProof w:val="true"/>
          <w:spacing w:val="6"/>
          <w:w w:val="100"/>
        </w:rPr>
        <w:t>不需要进行非临床附加免疫毒性</w:t>
      </w:r>
    </w:p>
    <w:p w:rsidR="005A76FB" w:rsidRDefault="005A76FB" w:rsidP="005A76FB">
      <w:pPr>
        <w:widowControl/>
        <w:jc w:val="left"/>
        <w:rPr/>
        <w:sectPr w:rsidR="005A76FB" w:rsidSect="005A76FB">
          <w:type w:val="continuous"/>
          <w:pgSz w:w="11906" w:h="16838"/>
          <w:pgMar w:top="938" w:right="1379" w:bottom="698" w:left="1739" w:header="0" w:footer="0" w:gutter="0"/>
          <w:cols w:num="3" w:equalWidth="0">
            <w:col w:w="4170" w:space="0"/>
            <w:col w:w="540" w:space="0"/>
            <w:col w:w="4078"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424"/>
        <w:ind w:firstLine="0"/>
        <w:rPr/>
      </w:pPr>
    </w:p>
    <w:p w:rsidR="005A76FB" w:rsidRDefault="005A76FB" w:rsidP="005A76FB">
      <w:pPr>
        <w:widowControl/>
        <w:jc w:val="left"/>
        <w:rPr/>
        <w:sectPr w:rsidR="005A76FB" w:rsidSect="005A76FB">
          <w:type w:val="continuous"/>
          <w:pgSz w:w="11906" w:h="16838"/>
          <w:pgMar w:top="938" w:right="1379" w:bottom="698" w:left="1739" w:header="0" w:footer="0" w:gutter="0"/>
          <w:docGrid w:type="lines" w:linePitch="312"/>
        </w:sectPr>
      </w:pPr>
    </w:p>
    <w:p w:rsidR="005A76FB" w:rsidRDefault="005A76FB" w:rsidP="005A76FB">
      <w:pPr>
        <w:spacing w:before="0" w:after="0" w:line="276" w:lineRule="exact"/>
        <w:ind w:firstLine="1452" w:left="392"/>
        <w:jc w:val="left"/>
        <w:rPr/>
      </w:pPr>
      <w:r>
        <w:rPr>
          <w:rFonts w:ascii="宋体" w:eastAsia="宋体" w:hAnsi="宋体" w:cs="宋体"/>
          <w:u w:val="none"/>
          <w:sz w:val="21"/>
          <w:position w:val="3.39825439"/>
          <w:color w:val="000000"/>
          <w:noProof w:val="true"/>
          <w:spacing w:val="-5"/>
          <w:w w:val="100"/>
        </w:rPr>
        <w:t>（</w:t>
      </w:r>
      <w:r>
        <w:rPr>
          <w:rFonts w:ascii="Times New Roman" w:hAnsi="Times New Roman" w:cs="Times New Roman"/>
          <w:u w:val="none"/>
          <w:sz w:val="21"/>
          <w:position w:val="0"/>
          <w:color w:val="000000"/>
          <w:noProof w:val="true"/>
          <w:spacing w:val="-2"/>
          <w:w w:val="100"/>
        </w:rPr>
        <w:t>3.4</w:t>
      </w:r>
      <w:r>
        <w:rPr>
          <w:rFonts w:ascii="宋体" w:eastAsia="宋体" w:hAnsi="宋体" w:cs="宋体"/>
          <w:u w:val="none"/>
          <w:sz w:val="21"/>
          <w:position w:val="3.39825439"/>
          <w:color w:val="000000"/>
          <w:noProof w:val="true"/>
          <w:spacing w:val="-5"/>
          <w:w w:val="100"/>
        </w:rPr>
        <w:t>）是否</w:t>
      </w:r>
    </w:p>
    <w:p w:rsidR="005A76FB" w:rsidRDefault="005A76FB" w:rsidP="005A76FB">
      <w:pPr>
        <w:spacing w:before="0" w:after="0" w:line="278" w:lineRule="exact"/>
        <w:ind w:firstLine="1452" w:left="392"/>
        <w:jc w:val="left"/>
        <w:rPr/>
      </w:pPr>
      <w:r>
        <w:rPr>
          <w:rFonts w:ascii="宋体" w:eastAsia="宋体" w:hAnsi="宋体" w:cs="宋体"/>
          <w:u w:val="none"/>
          <w:sz w:val="21"/>
          <w:position w:val="0"/>
          <w:color w:val="000000"/>
          <w:noProof w:val="true"/>
          <w:spacing w:val="5"/>
          <w:w w:val="100"/>
        </w:rPr>
        <w:t>观察到显著</w:t>
      </w:r>
    </w:p>
    <w:p w:rsidR="005A76FB" w:rsidRDefault="005A76FB" w:rsidP="005A76FB">
      <w:pPr>
        <w:spacing w:before="0" w:after="0" w:line="312" w:lineRule="exact"/>
        <w:ind w:firstLine="1452" w:left="392"/>
        <w:jc w:val="left"/>
        <w:rPr/>
      </w:pPr>
      <w:r>
        <w:rPr>
          <w:rFonts w:ascii="宋体" w:eastAsia="宋体" w:hAnsi="宋体" w:cs="宋体"/>
          <w:u w:val="none"/>
          <w:sz w:val="21"/>
          <w:position w:val="0"/>
          <w:color w:val="000000"/>
          <w:noProof w:val="true"/>
          <w:spacing w:val="-5"/>
          <w:w w:val="100"/>
        </w:rPr>
        <w:t>改变？</w:t>
      </w:r>
    </w:p>
    <w:p w:rsidR="005A76FB" w:rsidRDefault="005A76FB" w:rsidP="005A76FB">
      <w:pPr>
        <w:spacing w:before="0" w:after="0" w:lineRule="exact" w:line="240"/>
        <w:ind w:firstLine="1452" w:left="392"/>
        <w:rPr/>
      </w:pPr>
    </w:p>
    <w:p w:rsidR="005A76FB" w:rsidRDefault="005A76FB" w:rsidP="005A76FB">
      <w:pPr>
        <w:spacing w:before="0" w:after="0" w:lineRule="exact" w:line="240"/>
        <w:ind w:firstLine="1452" w:left="392"/>
        <w:rPr/>
      </w:pPr>
    </w:p>
    <w:p w:rsidR="005A76FB" w:rsidRDefault="005A76FB" w:rsidP="005A76FB">
      <w:pPr>
        <w:spacing w:before="0" w:after="0" w:line="332" w:lineRule="exact"/>
        <w:ind w:firstLine="1611" w:left="392"/>
        <w:jc w:val="left"/>
        <w:rPr/>
      </w:pPr>
      <w:r>
        <w:rPr>
          <w:rFonts w:ascii="宋体" w:eastAsia="宋体" w:hAnsi="宋体" w:cs="宋体"/>
          <w:u w:val="none"/>
          <w:sz w:val="21"/>
          <w:position w:val="0"/>
          <w:color w:val="000000"/>
          <w:noProof w:val="true"/>
          <w:spacing w:val="-5"/>
          <w:w w:val="100"/>
        </w:rPr>
        <w:t>是</w:t>
      </w:r>
    </w:p>
    <w:p w:rsidR="005A76FB" w:rsidRDefault="005A76FB" w:rsidP="005A76FB">
      <w:pPr>
        <w:spacing w:before="0" w:after="0" w:lineRule="exact" w:line="240"/>
        <w:ind w:firstLine="1611" w:left="392"/>
        <w:rPr/>
      </w:pPr>
    </w:p>
    <w:p w:rsidR="005A76FB" w:rsidRDefault="005A76FB" w:rsidP="005A76FB">
      <w:pPr>
        <w:spacing w:before="0" w:after="0" w:lineRule="exact" w:line="240"/>
        <w:ind w:firstLine="1611" w:left="392"/>
        <w:rPr/>
      </w:pPr>
    </w:p>
    <w:p w:rsidR="005A76FB" w:rsidRDefault="005A76FB" w:rsidP="005A76FB">
      <w:pPr>
        <w:spacing w:before="0" w:after="0" w:lineRule="exact" w:line="240"/>
        <w:ind w:firstLine="1611" w:left="392"/>
        <w:rPr/>
      </w:pPr>
    </w:p>
    <w:p w:rsidR="005A76FB" w:rsidRDefault="005A76FB" w:rsidP="005A76FB">
      <w:pPr>
        <w:spacing w:before="0" w:after="0" w:line="372" w:lineRule="exact"/>
        <w:ind w:firstLine="1141" w:left="392"/>
        <w:jc w:val="left"/>
        <w:rPr/>
      </w:pPr>
      <w:r>
        <w:rPr>
          <w:rFonts w:ascii="宋体" w:eastAsia="宋体" w:hAnsi="宋体" w:cs="宋体"/>
          <w:u w:val="none"/>
          <w:sz w:val="21"/>
          <w:position w:val="3.39831543"/>
          <w:color w:val="000000"/>
          <w:noProof w:val="true"/>
          <w:spacing w:val="-5"/>
          <w:w w:val="100"/>
        </w:rPr>
        <w:t>（</w:t>
      </w:r>
      <w:r>
        <w:rPr>
          <w:rFonts w:ascii="Times New Roman" w:hAnsi="Times New Roman" w:cs="Times New Roman"/>
          <w:u w:val="none"/>
          <w:sz w:val="21"/>
          <w:position w:val="0"/>
          <w:color w:val="000000"/>
          <w:noProof w:val="true"/>
          <w:spacing w:val="-2"/>
          <w:w w:val="100"/>
        </w:rPr>
        <w:t>3.4</w:t>
      </w:r>
      <w:r>
        <w:rPr>
          <w:rFonts w:ascii="宋体" w:eastAsia="宋体" w:hAnsi="宋体" w:cs="宋体"/>
          <w:u w:val="none"/>
          <w:sz w:val="21"/>
          <w:position w:val="3.39831543"/>
          <w:color w:val="000000"/>
          <w:noProof w:val="true"/>
          <w:spacing w:val="-6"/>
          <w:w w:val="100"/>
        </w:rPr>
        <w:t>）是否有足够</w:t>
      </w:r>
    </w:p>
    <w:p w:rsidR="005A76FB" w:rsidRDefault="005A76FB" w:rsidP="005A76FB">
      <w:pPr>
        <w:spacing w:before="0" w:after="0" w:line="312" w:lineRule="exact"/>
        <w:ind w:firstLine="1137" w:left="392"/>
        <w:jc w:val="left"/>
        <w:rPr/>
      </w:pPr>
      <w:r>
        <w:rPr>
          <w:rFonts w:ascii="宋体" w:eastAsia="宋体" w:hAnsi="宋体" w:cs="宋体"/>
          <w:u w:val="none"/>
          <w:sz w:val="21"/>
          <w:position w:val="3.39831543"/>
          <w:color w:val="000000"/>
          <w:noProof w:val="true"/>
          <w:spacing w:val="-5"/>
          <w:w w:val="100"/>
        </w:rPr>
        <w:t>数据支持风险评估</w:t>
      </w:r>
      <w:r>
        <w:rPr>
          <w:rFonts w:ascii="Times New Roman" w:hAnsi="Times New Roman" w:cs="Times New Roman"/>
          <w:u w:val="none"/>
          <w:sz w:val="21"/>
          <w:position w:val="0"/>
          <w:color w:val="000000"/>
          <w:noProof w:val="true"/>
          <w:spacing w:val="-2"/>
          <w:w w:val="100"/>
        </w:rPr>
        <w:t>/</w:t>
      </w:r>
    </w:p>
    <w:p w:rsidR="005A76FB" w:rsidRDefault="005A76FB" w:rsidP="005A76FB">
      <w:pPr>
        <w:spacing w:before="0" w:after="0" w:line="278" w:lineRule="exact"/>
        <w:ind w:firstLine="1481" w:left="392"/>
        <w:jc w:val="left"/>
        <w:rPr/>
      </w:pPr>
      <w:r>
        <w:rPr>
          <w:rFonts w:ascii="宋体" w:eastAsia="宋体" w:hAnsi="宋体" w:cs="宋体"/>
          <w:u w:val="none"/>
          <w:sz w:val="21"/>
          <w:position w:val="0"/>
          <w:color w:val="000000"/>
          <w:noProof w:val="true"/>
          <w:spacing w:val="-5"/>
          <w:w w:val="100"/>
        </w:rPr>
        <w:t>风险控制？</w:t>
      </w:r>
    </w:p>
    <w:p w:rsidR="005A76FB" w:rsidRDefault="005A76FB" w:rsidP="005A76FB">
      <w:pPr>
        <w:spacing w:before="0" w:after="0" w:lineRule="exact" w:line="240"/>
        <w:ind w:firstLine="1481" w:left="392"/>
        <w:rPr/>
      </w:pPr>
    </w:p>
    <w:p w:rsidR="005A76FB" w:rsidRDefault="005A76FB" w:rsidP="005A76FB">
      <w:pPr>
        <w:spacing w:before="0" w:after="0" w:lineRule="exact" w:line="240"/>
        <w:ind w:firstLine="1481" w:left="392"/>
        <w:rPr/>
      </w:pPr>
    </w:p>
    <w:p w:rsidR="005A76FB" w:rsidRDefault="005A76FB" w:rsidP="005A76FB">
      <w:pPr>
        <w:spacing w:before="0" w:after="0" w:lineRule="exact" w:line="240"/>
        <w:ind w:firstLine="1481" w:left="392"/>
        <w:rPr/>
      </w:pPr>
    </w:p>
    <w:p w:rsidR="005A76FB" w:rsidRDefault="005A76FB" w:rsidP="005A76FB">
      <w:pPr>
        <w:spacing w:before="0" w:after="0" w:line="255" w:lineRule="exact"/>
        <w:ind w:firstLine="1619" w:left="392"/>
        <w:jc w:val="left"/>
        <w:rPr/>
      </w:pPr>
      <w:r>
        <w:rPr>
          <w:rFonts w:ascii="宋体" w:eastAsia="宋体" w:hAnsi="宋体" w:cs="宋体"/>
          <w:u w:val="none"/>
          <w:sz w:val="21"/>
          <w:position w:val="0"/>
          <w:color w:val="000000"/>
          <w:noProof w:val="true"/>
          <w:spacing w:val="-5"/>
          <w:w w:val="100"/>
        </w:rPr>
        <w:t>否</w:t>
      </w:r>
    </w:p>
    <w:p w:rsidR="005A76FB" w:rsidRDefault="005A76FB" w:rsidP="005A76FB">
      <w:pPr>
        <w:spacing w:before="0" w:after="0" w:lineRule="exact" w:line="240"/>
        <w:ind w:firstLine="1619" w:left="392"/>
        <w:rPr/>
      </w:pPr>
    </w:p>
    <w:p w:rsidR="005A76FB" w:rsidRDefault="005A76FB" w:rsidP="005A76FB">
      <w:pPr>
        <w:spacing w:before="0" w:after="0" w:line="414" w:lineRule="exact"/>
        <w:ind w:firstLine="0" w:left="392"/>
        <w:jc w:val="left"/>
        <w:rPr/>
      </w:pPr>
      <w:r>
        <w:rPr>
          <w:rFonts w:ascii="宋体" w:eastAsia="宋体" w:hAnsi="宋体" w:cs="宋体"/>
          <w:u w:val="none"/>
          <w:sz w:val="19"/>
          <w:position w:val="3.40905762"/>
          <w:color w:val="000000"/>
          <w:noProof w:val="true"/>
          <w:spacing w:val="-5"/>
          <w:w w:val="100"/>
        </w:rPr>
        <w:t>（</w:t>
      </w:r>
      <w:r>
        <w:rPr>
          <w:rFonts w:ascii="Arial" w:hAnsi="Arial" w:cs="Arial"/>
          <w:u w:val="none"/>
          <w:sz w:val="19"/>
          <w:position w:val="0"/>
          <w:color w:val="000000"/>
          <w:noProof w:val="true"/>
          <w:spacing w:val="-3"/>
          <w:w w:val="100"/>
        </w:rPr>
        <w:t>3.4</w:t>
      </w:r>
      <w:r>
        <w:rPr>
          <w:rFonts w:ascii="Calibri" w:hAnsi="Calibri" w:cs="Calibri"/>
          <w:u w:val="none"/>
          <w:sz w:val="19"/>
          <w:color w:val="000000"/>
          <w:noProof w:val="true"/>
          <w:spacing w:val="7"/>
          <w:w w:val="100"/>
        </w:rPr>
        <w:t> </w:t>
      </w:r>
      <w:r>
        <w:rPr>
          <w:rFonts w:ascii="Arial" w:hAnsi="Arial" w:cs="Arial"/>
          <w:u w:val="none"/>
          <w:sz w:val="19"/>
          <w:position w:val="0"/>
          <w:color w:val="000000"/>
          <w:noProof w:val="true"/>
          <w:spacing w:val="-3"/>
          <w:w w:val="100"/>
        </w:rPr>
        <w:t>Pt</w:t>
      </w:r>
      <w:r>
        <w:rPr>
          <w:rFonts w:ascii="Calibri" w:hAnsi="Calibri" w:cs="Calibri"/>
          <w:u w:val="none"/>
          <w:sz w:val="19"/>
          <w:color w:val="000000"/>
          <w:noProof w:val="true"/>
          <w:spacing w:val="7"/>
          <w:w w:val="100"/>
        </w:rPr>
        <w:t> </w:t>
      </w:r>
      <w:r>
        <w:rPr>
          <w:rFonts w:ascii="Arial" w:hAnsi="Arial" w:cs="Arial"/>
          <w:u w:val="none"/>
          <w:sz w:val="19"/>
          <w:position w:val="0"/>
          <w:color w:val="000000"/>
          <w:noProof w:val="true"/>
          <w:spacing w:val="-3"/>
          <w:w w:val="100"/>
        </w:rPr>
        <w:t>2</w:t>
      </w:r>
      <w:r>
        <w:rPr>
          <w:rFonts w:ascii="宋体" w:eastAsia="宋体" w:hAnsi="宋体" w:cs="宋体"/>
          <w:u w:val="none"/>
          <w:sz w:val="19"/>
          <w:position w:val="3.40905762"/>
          <w:color w:val="000000"/>
          <w:noProof w:val="true"/>
          <w:spacing w:val="-5"/>
          <w:w w:val="100"/>
        </w:rPr>
        <w:t>）</w:t>
      </w:r>
      <w:r>
        <w:rPr>
          <w:rFonts w:ascii="宋体" w:eastAsia="宋体" w:hAnsi="宋体" w:cs="宋体"/>
          <w:u w:val="none"/>
          <w:sz w:val="21"/>
          <w:position w:val="3.11364746"/>
          <w:color w:val="000000"/>
          <w:noProof w:val="true"/>
          <w:spacing w:val="-5"/>
          <w:w w:val="100"/>
        </w:rPr>
        <w:t>考虑进行进一步的免疫毒性研究</w:t>
      </w:r>
    </w:p>
    <w:p w:rsidR="005A76FB" w:rsidRDefault="005A76FB" w:rsidP="005A76FB">
      <w:pPr>
        <w:spacing w:before="0" w:after="0" w:lineRule="exact" w:line="240"/>
        <w:ind w:firstLine="0" w:left="392"/>
        <w:rPr/>
      </w:pPr>
    </w:p>
    <w:p w:rsidR="005A76FB" w:rsidRDefault="005A76FB" w:rsidP="005A76FB">
      <w:pPr>
        <w:spacing w:before="0" w:after="0" w:lineRule="exact" w:line="240"/>
        <w:ind w:firstLine="0" w:left="392"/>
        <w:rPr/>
      </w:pPr>
    </w:p>
    <w:p w:rsidR="005A76FB" w:rsidRDefault="005A76FB" w:rsidP="005A76FB">
      <w:pPr>
        <w:spacing w:before="0" w:after="0" w:line="443" w:lineRule="exact"/>
        <w:ind w:firstLine="3729" w:left="392"/>
        <w:jc w:val="left"/>
        <w:rPr/>
      </w:pPr>
      <w:r>
        <w:rPr>
          <w:rFonts w:ascii="Times New Roman" w:hAnsi="Times New Roman" w:cs="Times New Roman"/>
          <w:u w:val="none"/>
          <w:sz w:val="18"/>
          <w:position w:val="0"/>
          <w:color w:val="000000"/>
          <w:noProof w:val="true"/>
          <w:spacing w:val="-3"/>
          <w:w w:val="100"/>
        </w:rPr>
        <w:t>10</w:t>
      </w:r>
    </w:p>
    <w:p w:rsidR="005A76FB" w:rsidRDefault="005A76FB" w:rsidP="005A76FB">
      <w:pPr>
        <w:spacing w:before="0" w:after="0" w:line="306" w:lineRule="exact"/>
        <w:ind w:firstLine="0"/>
        <w:jc w:val="left"/>
        <w:rPr/>
      </w:pPr>
      <w:r w:rsidRPr="00B3349A">
        <w:rPr/>
        <w:br w:type="column"/>
        <w:t/>
      </w:r>
    </w:p>
    <w:p w:rsidR="005A76FB" w:rsidRDefault="005A76FB" w:rsidP="005A76FB">
      <w:pPr>
        <w:spacing w:before="0" w:after="0" w:line="278" w:lineRule="exact"/>
        <w:ind w:firstLine="0"/>
        <w:jc w:val="left"/>
        <w:rPr/>
      </w:pPr>
    </w:p>
    <w:p w:rsidR="005A76FB" w:rsidRDefault="005A76FB" w:rsidP="005A76FB">
      <w:pPr>
        <w:spacing w:before="0" w:after="0" w:lineRule="exact" w:line="240"/>
        <w:ind w:firstLine="0"/>
        <w:rPr/>
      </w:pPr>
      <w:r w:rsidRPr="00B3349A">
        <w:rPr/>
        <w:br w:type="column"/>
        <w:t/>
      </w: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302" w:lineRule="exact"/>
        <w:ind w:firstLine="720"/>
        <w:jc w:val="left"/>
        <w:rPr/>
      </w:pPr>
    </w:p>
    <w:p w:rsidR="005A76FB" w:rsidRDefault="005A76FB" w:rsidP="005A76FB">
      <w:pPr>
        <w:spacing w:before="0" w:after="0" w:line="281" w:lineRule="exact"/>
        <w:ind w:firstLine="720"/>
        <w:jc w:val="left"/>
        <w:rPr/>
      </w:pPr>
    </w:p>
    <w:p w:rsidR="005A76FB" w:rsidRDefault="005A76FB" w:rsidP="005A76FB">
      <w:pPr>
        <w:widowControl/>
        <w:jc w:val="left"/>
        <w:rPr/>
        <w:sectPr w:rsidR="005A76FB" w:rsidSect="005A76FB">
          <w:type w:val="continuous"/>
          <w:pgSz w:w="11906" w:h="16838"/>
          <w:pgMar w:top="938" w:right="1379" w:bottom="698" w:left="1739" w:header="0" w:footer="0" w:gutter="0"/>
          <w:cols w:num="2" w:equalWidth="0">
            <w:col w:w="4710" w:space="0"/>
            <w:col w:w="4078" w:space="0"/>
          </w:cols>
          <w:docGrid w:type="lines" w:linePitch="312"/>
        </w:sectPr>
      </w:pPr>
    </w:p>
    <w:bookmarkStart w:id="11" w:name="11"/>
    <w:bookmarkEnd w:id="11"/>
    <w:tbl>
      <w:tblPr>
        <w:tblStyle w:val="a6"/>
        <w:tblpPr w:leftFromText="180" w:rightFromText="180" vertAnchor="page" horzAnchor="page" w:tblpX="-47" w:tblpY="3456"/>
        <w:tblW w:w="0" w:type="auto"/>
        <w:tblLayout w:type="fixed"/>
        <w:tblLook w:val="04A0"/>
      </w:tblPr>
      <w:tblGrid>
        <w:gridCol w:w="1907"/>
        <w:gridCol w:w="6611"/>
      </w:tblGrid>
      <w:tr w:rsidR="00AD10A2" w:rsidTr="00CB73A4">
        <w:trPr>
          <w:trHeight w:hRule="exact" w:val="477"/>
        </w:trPr>
        <w:tc>
          <w:tcPr>
            <w:tcW w:w="190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0" w:lineRule="exact"/>
              <w:ind w:left="108" w:right="-239"/>
              <w:rPr/>
            </w:pPr>
            <w:r>
              <w:rPr>
                <w:rFonts w:ascii="宋体" w:eastAsia="宋体" w:hAnsi="宋体" w:cs="宋体"/>
                <w:b/>
                <w:u w:val="none"/>
                <w:sz w:val="24"/>
                <w:position w:val="0"/>
                <w:color w:val="000000"/>
                <w:w w:val="95"/>
                <w:noProof w:val="true"/>
                <w:spacing w:val="-5"/>
              </w:rPr>
              <w:t>指标</w:t>
            </w:r>
          </w:p>
        </w:tc>
        <w:tc>
          <w:tcPr>
            <w:tcW w:w="661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0" w:lineRule="exact"/>
              <w:ind w:left="108" w:right="-239"/>
              <w:rPr/>
            </w:pPr>
            <w:r>
              <w:rPr>
                <w:rFonts w:ascii="宋体" w:eastAsia="宋体" w:hAnsi="宋体" w:cs="宋体"/>
                <w:b/>
                <w:u w:val="none"/>
                <w:sz w:val="24"/>
                <w:position w:val="0"/>
                <w:color w:val="000000"/>
                <w:w w:val="95"/>
                <w:noProof w:val="true"/>
                <w:spacing w:val="-5"/>
              </w:rPr>
              <w:t>特定评价参数</w:t>
            </w:r>
          </w:p>
        </w:tc>
      </w:tr>
      <w:tr w:rsidR="00AD10A2" w:rsidTr="00CB73A4">
        <w:trPr>
          <w:trHeight w:hRule="exact" w:val="478"/>
        </w:trPr>
        <w:tc>
          <w:tcPr>
            <w:tcW w:w="190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1" w:lineRule="exact"/>
              <w:ind w:left="108" w:right="-239"/>
              <w:rPr/>
            </w:pPr>
            <w:r>
              <w:rPr>
                <w:rFonts w:ascii="宋体" w:eastAsia="宋体" w:hAnsi="宋体" w:cs="宋体"/>
                <w:u w:val="none"/>
                <w:sz w:val="24"/>
                <w:position w:val="0"/>
                <w:color w:val="000000"/>
                <w:noProof w:val="true"/>
                <w:spacing w:val="-5"/>
                <w:w w:val="100"/>
              </w:rPr>
              <w:t>血液学</w:t>
            </w:r>
          </w:p>
        </w:tc>
        <w:tc>
          <w:tcPr>
            <w:tcW w:w="661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1" w:lineRule="exact"/>
              <w:ind w:left="108" w:right="-239"/>
              <w:rPr/>
            </w:pPr>
            <w:r>
              <w:rPr>
                <w:rFonts w:ascii="宋体" w:eastAsia="宋体" w:hAnsi="宋体" w:cs="宋体"/>
                <w:u w:val="none"/>
                <w:sz w:val="24"/>
                <w:position w:val="0"/>
                <w:color w:val="000000"/>
                <w:noProof w:val="true"/>
                <w:spacing w:val="-5"/>
                <w:w w:val="100"/>
              </w:rPr>
              <w:t>白细胞总数和绝对白细胞分类计数</w:t>
            </w:r>
          </w:p>
        </w:tc>
      </w:tr>
      <w:tr w:rsidR="00AD10A2" w:rsidTr="00CB73A4">
        <w:trPr>
          <w:trHeight w:hRule="exact" w:val="477"/>
        </w:trPr>
        <w:tc>
          <w:tcPr>
            <w:tcW w:w="190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0" w:lineRule="exact"/>
              <w:ind w:left="108" w:right="-239"/>
              <w:rPr/>
            </w:pPr>
            <w:r>
              <w:rPr>
                <w:rFonts w:ascii="宋体" w:eastAsia="宋体" w:hAnsi="宋体" w:cs="宋体"/>
                <w:u w:val="none"/>
                <w:sz w:val="24"/>
                <w:position w:val="0"/>
                <w:color w:val="000000"/>
                <w:noProof w:val="true"/>
                <w:spacing w:val="-5"/>
                <w:w w:val="100"/>
              </w:rPr>
              <w:t>临床生化</w:t>
            </w:r>
          </w:p>
        </w:tc>
        <w:tc>
          <w:tcPr>
            <w:tcW w:w="661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4" w:lineRule="exact"/>
              <w:ind w:left="1307" w:right="-239"/>
              <w:rPr/>
            </w:pPr>
            <w:r>
              <w:rPr>
                <w:rFonts w:ascii="Times New Roman" w:hAnsi="Times New Roman" w:cs="Times New Roman"/>
                <w:u w:val="none"/>
                <w:sz w:val="16"/>
                <w:position w:val="0"/>
                <w:color w:val="000000"/>
                <w:noProof w:val="true"/>
                <w:spacing w:val="-3"/>
                <w:w w:val="100"/>
              </w:rPr>
              <w:t>1</w:t>
            </w:r>
          </w:p>
          <w:p w:rsidR="005A76FB" w:rsidRDefault="005A76FB" w:rsidP="005A76FB">
            <w:pPr>
              <w:spacing w:before="0" w:after="0" w:line="135" w:lineRule="exact"/>
              <w:ind w:left="108" w:right="-239"/>
              <w:rPr/>
            </w:pPr>
            <w:r>
              <w:rPr>
                <w:rFonts w:ascii="宋体" w:eastAsia="宋体" w:hAnsi="宋体" w:cs="宋体"/>
                <w:u w:val="none"/>
                <w:sz w:val="24"/>
                <w:position w:val="3.88372803"/>
                <w:color w:val="000000"/>
                <w:noProof w:val="true"/>
                <w:spacing w:val="-5"/>
                <w:w w:val="100"/>
              </w:rPr>
              <w:t>球蛋白水平</w:t>
            </w:r>
            <w:r>
              <w:rPr>
                <w:rFonts w:ascii="Calibri" w:hAnsi="Calibri" w:cs="Calibri"/>
                <w:u w:val="none"/>
                <w:sz w:val="24"/>
                <w:color w:val="000000"/>
                <w:noProof w:val="true"/>
                <w:spacing w:val="24"/>
                <w:w w:val="100"/>
              </w:rPr>
              <w:t> </w:t>
            </w:r>
            <w:r>
              <w:rPr>
                <w:rFonts w:ascii="宋体" w:eastAsia="宋体" w:hAnsi="宋体" w:cs="宋体"/>
                <w:u w:val="none"/>
                <w:sz w:val="24"/>
                <w:position w:val="3.88372803"/>
                <w:color w:val="000000"/>
                <w:noProof w:val="true"/>
                <w:spacing w:val="-5"/>
                <w:w w:val="100"/>
              </w:rPr>
              <w:t>和白蛋白</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2803"/>
                <w:color w:val="000000"/>
                <w:noProof w:val="true"/>
                <w:spacing w:val="-5"/>
                <w:w w:val="100"/>
              </w:rPr>
              <w:t>球蛋白比值</w:t>
            </w:r>
          </w:p>
        </w:tc>
      </w:tr>
      <w:tr w:rsidR="00AD10A2" w:rsidTr="00CB73A4">
        <w:trPr>
          <w:trHeight w:hRule="exact" w:val="477"/>
        </w:trPr>
        <w:tc>
          <w:tcPr>
            <w:tcW w:w="190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0" w:lineRule="exact"/>
              <w:ind w:left="108" w:right="-239"/>
              <w:rPr/>
            </w:pPr>
            <w:r>
              <w:rPr>
                <w:rFonts w:ascii="宋体" w:eastAsia="宋体" w:hAnsi="宋体" w:cs="宋体"/>
                <w:u w:val="none"/>
                <w:sz w:val="24"/>
                <w:position w:val="0"/>
                <w:color w:val="000000"/>
                <w:noProof w:val="true"/>
                <w:spacing w:val="-5"/>
                <w:w w:val="100"/>
              </w:rPr>
              <w:t>大体病理学</w:t>
            </w:r>
          </w:p>
        </w:tc>
        <w:tc>
          <w:tcPr>
            <w:tcW w:w="661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8" w:lineRule="exact"/>
              <w:ind w:left="108" w:right="-239"/>
              <w:rPr/>
            </w:pPr>
            <w:r>
              <w:rPr>
                <w:rFonts w:ascii="宋体" w:eastAsia="宋体" w:hAnsi="宋体" w:cs="宋体"/>
                <w:u w:val="none"/>
                <w:sz w:val="24"/>
                <w:position w:val="3.88372803"/>
                <w:color w:val="000000"/>
                <w:noProof w:val="true"/>
                <w:spacing w:val="-5"/>
                <w:w w:val="100"/>
              </w:rPr>
              <w:t>淋巴器官</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2803"/>
                <w:color w:val="000000"/>
                <w:noProof w:val="true"/>
                <w:spacing w:val="-5"/>
                <w:w w:val="100"/>
              </w:rPr>
              <w:t>组织</w:t>
            </w:r>
          </w:p>
        </w:tc>
      </w:tr>
      <w:tr w:rsidR="00AD10A2" w:rsidTr="00CB73A4">
        <w:trPr>
          <w:trHeight w:hRule="exact" w:val="478"/>
        </w:trPr>
        <w:tc>
          <w:tcPr>
            <w:tcW w:w="190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1" w:lineRule="exact"/>
              <w:ind w:left="108" w:right="-239"/>
              <w:rPr/>
            </w:pPr>
            <w:r>
              <w:rPr>
                <w:rFonts w:ascii="宋体" w:eastAsia="宋体" w:hAnsi="宋体" w:cs="宋体"/>
                <w:u w:val="none"/>
                <w:sz w:val="24"/>
                <w:position w:val="0"/>
                <w:color w:val="000000"/>
                <w:noProof w:val="true"/>
                <w:spacing w:val="-5"/>
                <w:w w:val="100"/>
              </w:rPr>
              <w:t>器官重量</w:t>
            </w:r>
          </w:p>
        </w:tc>
        <w:tc>
          <w:tcPr>
            <w:tcW w:w="661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1" w:lineRule="exact"/>
              <w:ind w:left="108" w:right="-239"/>
              <w:rPr/>
            </w:pPr>
            <w:r>
              <w:rPr>
                <w:rFonts w:ascii="宋体" w:hAnsi="宋体" w:cs="宋体"/>
                <w:u w:val="none"/>
                <w:sz w:val="24"/>
                <w:position w:val="0"/>
                <w:color w:val="000000"/>
                <w:noProof w:val="true"/>
                <w:spacing w:val="-5"/>
                <w:w w:val="100"/>
              </w:rPr>
              <w:t>胸腺、脾脏（可选：淋巴结）</w:t>
            </w:r>
          </w:p>
        </w:tc>
      </w:tr>
      <w:tr w:rsidR="00AD10A2" w:rsidTr="00CB73A4">
        <w:trPr>
          <w:trHeight w:hRule="exact" w:val="945"/>
        </w:trPr>
        <w:tc>
          <w:tcPr>
            <w:tcW w:w="190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0" w:lineRule="exact"/>
              <w:ind w:left="108" w:right="-239"/>
              <w:rPr/>
            </w:pPr>
            <w:r>
              <w:rPr>
                <w:rFonts w:ascii="宋体" w:eastAsia="宋体" w:hAnsi="宋体" w:cs="宋体"/>
                <w:u w:val="none"/>
                <w:sz w:val="24"/>
                <w:position w:val="0"/>
                <w:color w:val="000000"/>
                <w:noProof w:val="true"/>
                <w:spacing w:val="-5"/>
                <w:w w:val="100"/>
              </w:rPr>
              <w:t>组织学</w:t>
            </w:r>
          </w:p>
        </w:tc>
        <w:tc>
          <w:tcPr>
            <w:tcW w:w="661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4" w:lineRule="exact"/>
              <w:ind w:left="6105" w:right="-239"/>
              <w:rPr/>
            </w:pPr>
            <w:r>
              <w:rPr>
                <w:rFonts w:ascii="Times New Roman" w:hAnsi="Times New Roman" w:cs="Times New Roman"/>
                <w:u w:val="none"/>
                <w:sz w:val="16"/>
                <w:position w:val="0"/>
                <w:color w:val="000000"/>
                <w:noProof w:val="true"/>
                <w:spacing w:val="-3"/>
                <w:w w:val="100"/>
              </w:rPr>
              <w:t>2</w:t>
            </w:r>
          </w:p>
          <w:p w:rsidR="005A76FB" w:rsidRDefault="005A76FB" w:rsidP="005A76FB">
            <w:pPr>
              <w:spacing w:before="0" w:after="0" w:line="96" w:lineRule="exact"/>
              <w:ind w:left="108" w:right="-239"/>
              <w:rPr/>
            </w:pPr>
            <w:r>
              <w:rPr>
                <w:rFonts w:ascii="宋体" w:hAnsi="宋体" w:cs="宋体"/>
                <w:u w:val="none"/>
                <w:sz w:val="24"/>
                <w:position w:val="0"/>
                <w:color w:val="000000"/>
                <w:noProof w:val="true"/>
                <w:spacing w:val="-5"/>
                <w:w w:val="100"/>
              </w:rPr>
              <w:t>胸腺、脾脏、引流淋巴结和至少一个额外的淋巴结、骨髓</w:t>
            </w:r>
            <w:r>
              <w:rPr>
                <w:rFonts w:ascii="Calibri" w:hAnsi="Calibri" w:cs="Calibri"/>
                <w:u w:val="none"/>
                <w:sz w:val="24"/>
                <w:color w:val="000000"/>
                <w:noProof w:val="true"/>
                <w:spacing w:val="24"/>
                <w:w w:val="100"/>
              </w:rPr>
              <w:t> </w:t>
            </w:r>
            <w:r>
              <w:rPr>
                <w:rFonts w:ascii="宋体" w:hAnsi="宋体" w:cs="宋体"/>
                <w:u w:val="none"/>
                <w:sz w:val="24"/>
                <w:position w:val="0"/>
                <w:color w:val="000000"/>
                <w:noProof w:val="true"/>
                <w:spacing w:val="-5"/>
                <w:w w:val="100"/>
              </w:rPr>
              <w:t>、</w:t>
            </w:r>
          </w:p>
          <w:p w:rsidR="005A76FB" w:rsidRDefault="005A76FB" w:rsidP="005A76FB">
            <w:pPr>
              <w:spacing w:before="0" w:after="0" w:line="371" w:lineRule="exact"/>
              <w:ind w:left="1067" w:right="-239"/>
              <w:rPr/>
            </w:pPr>
            <w:r>
              <w:rPr>
                <w:rFonts w:ascii="Times New Roman" w:hAnsi="Times New Roman" w:cs="Times New Roman"/>
                <w:u w:val="none"/>
                <w:sz w:val="16"/>
                <w:position w:val="0"/>
                <w:color w:val="000000"/>
                <w:noProof w:val="true"/>
                <w:spacing w:val="-3"/>
                <w:w w:val="100"/>
              </w:rPr>
              <w:t>3</w:t>
            </w:r>
            <w:r>
              <w:rPr>
                <w:rFonts w:ascii="Calibri" w:hAnsi="Calibri" w:cs="Calibri"/>
                <w:u w:val="none"/>
                <w:sz w:val="16"/>
                <w:color w:val="000000"/>
                <w:noProof w:val="true"/>
                <w:spacing w:val="0"/>
                <w:w w:val="100"/>
              </w:rPr>
              <w:t>                                                                      </w:t>
            </w:r>
            <w:r>
              <w:rPr>
                <w:rFonts w:ascii="Times New Roman" w:hAnsi="Times New Roman" w:cs="Times New Roman"/>
                <w:u w:val="none"/>
                <w:sz w:val="16"/>
                <w:position w:val="0"/>
                <w:color w:val="000000"/>
                <w:noProof w:val="true"/>
                <w:spacing w:val="-3"/>
                <w:w w:val="100"/>
              </w:rPr>
              <w:t>4</w:t>
            </w:r>
            <w:r>
              <w:rPr>
                <w:rFonts w:ascii="Calibri" w:hAnsi="Calibri" w:cs="Calibri"/>
                <w:u w:val="none"/>
                <w:sz w:val="16"/>
                <w:color w:val="000000"/>
                <w:noProof w:val="true"/>
                <w:spacing w:val="0"/>
                <w:w w:val="100"/>
              </w:rPr>
              <w:t>                                                          </w:t>
            </w:r>
            <w:r>
              <w:rPr>
                <w:rFonts w:ascii="Times New Roman" w:hAnsi="Times New Roman" w:cs="Times New Roman"/>
                <w:u w:val="none"/>
                <w:sz w:val="16"/>
                <w:position w:val="0"/>
                <w:color w:val="000000"/>
                <w:noProof w:val="true"/>
                <w:spacing w:val="-3"/>
                <w:w w:val="100"/>
              </w:rPr>
              <w:t>4</w:t>
            </w:r>
          </w:p>
          <w:p w:rsidR="005A76FB" w:rsidRDefault="005A76FB" w:rsidP="005A76FB">
            <w:pPr>
              <w:spacing w:before="0" w:after="0" w:line="135" w:lineRule="exact"/>
              <w:ind w:left="108" w:right="-239"/>
              <w:rPr/>
            </w:pPr>
            <w:r>
              <w:rPr>
                <w:rFonts w:ascii="Times New Roman" w:hAnsi="Times New Roman" w:cs="Times New Roman"/>
                <w:u w:val="none"/>
                <w:sz w:val="24"/>
                <w:position w:val="0"/>
                <w:color w:val="000000"/>
                <w:noProof w:val="true"/>
                <w:spacing w:val="-2"/>
                <w:w w:val="100"/>
              </w:rPr>
              <w:t>Peyer’s</w:t>
            </w:r>
            <w:r>
              <w:rPr>
                <w:rFonts w:ascii="宋体" w:eastAsia="宋体" w:hAnsi="宋体" w:cs="宋体"/>
                <w:u w:val="none"/>
                <w:sz w:val="24"/>
                <w:position w:val="3.88372803"/>
                <w:color w:val="000000"/>
                <w:noProof w:val="true"/>
                <w:spacing w:val="-5"/>
                <w:w w:val="100"/>
              </w:rPr>
              <w:t>结</w:t>
            </w:r>
            <w:r>
              <w:rPr>
                <w:rFonts w:ascii="Calibri" w:hAnsi="Calibri" w:cs="Calibri"/>
                <w:u w:val="none"/>
                <w:sz w:val="24"/>
                <w:color w:val="000000"/>
                <w:noProof w:val="true"/>
                <w:spacing w:val="21"/>
                <w:w w:val="100"/>
              </w:rPr>
              <w:t> </w:t>
            </w:r>
            <w:r>
              <w:rPr>
                <w:rFonts w:ascii="宋体" w:hAnsi="宋体" w:cs="宋体"/>
                <w:u w:val="none"/>
                <w:sz w:val="24"/>
                <w:position w:val="3.88366699"/>
                <w:color w:val="000000"/>
                <w:noProof w:val="true"/>
                <w:spacing w:val="-5"/>
                <w:w w:val="100"/>
              </w:rPr>
              <w:t>、支气管相关的淋巴组织</w:t>
            </w:r>
            <w:r>
              <w:rPr>
                <w:rFonts w:ascii="Calibri" w:hAnsi="Calibri" w:cs="Calibri"/>
                <w:u w:val="none"/>
                <w:sz w:val="24"/>
                <w:color w:val="000000"/>
                <w:noProof w:val="true"/>
                <w:spacing w:val="24"/>
                <w:w w:val="100"/>
              </w:rPr>
              <w:t> </w:t>
            </w:r>
            <w:r>
              <w:rPr>
                <w:rFonts w:ascii="宋体" w:eastAsia="宋体" w:hAnsi="宋体" w:cs="宋体"/>
                <w:u w:val="none"/>
                <w:sz w:val="24"/>
                <w:position w:val="3.88366699"/>
                <w:color w:val="000000"/>
                <w:noProof w:val="true"/>
                <w:spacing w:val="-5"/>
                <w:w w:val="100"/>
              </w:rPr>
              <w:t>和鼻相关的淋巴组织</w:t>
            </w:r>
          </w:p>
        </w:tc>
      </w:tr>
    </w:tbl>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57"/>
        <w:ind/>
        <w:rPr/>
      </w:pPr>
    </w:p>
    <w:p w:rsidR="005A76FB" w:rsidRDefault="005A76FB" w:rsidP="005A76FB">
      <w:pPr>
        <w:widowControl/>
        <w:jc w:val="left"/>
        <w:rPr/>
        <w:sectPr w:rsidR="005A76FB" w:rsidSect="005A76FB">
          <w:type w:val="continuous"/>
          <w:pgSz w:w="11906" w:h="16839"/>
          <w:pgMar w:top="938" w:right="1379" w:bottom="698" w:left="1739" w:header="0" w:footer="0" w:gutter="0"/>
          <w:docGrid w:type="lines" w:linePitch="312"/>
        </w:sectPr>
      </w:pPr>
    </w:p>
    <w:p w:rsidR="005A76FB" w:rsidRDefault="005A76FB" w:rsidP="005A76FB">
      <w:pPr>
        <w:spacing w:before="0" w:after="0" w:line="280" w:lineRule="exact"/>
        <w:ind w:left="60" w:firstLine="0"/>
        <w:jc w:val="left"/>
        <w:rPr/>
      </w:pPr>
      <w:r>
        <w:rPr>
          <w:rFonts w:ascii="宋体" w:eastAsia="宋体" w:hAnsi="宋体" w:cs="宋体"/>
          <w:b/>
          <w:u w:val="none"/>
          <w:sz w:val="28"/>
          <w:position w:val="0"/>
          <w:color w:val="000000"/>
          <w:w w:val="95"/>
          <w:noProof w:val="true"/>
          <w:spacing w:val="-5"/>
        </w:rPr>
        <w:t>附录：免</w:t>
      </w:r>
      <w:r>
        <w:rPr>
          <w:rFonts w:ascii="宋体" w:eastAsia="宋体" w:hAnsi="宋体" w:cs="宋体"/>
          <w:b/>
          <w:u w:val="none"/>
          <w:sz w:val="28"/>
          <w:position w:val="0"/>
          <w:color w:val="000000"/>
          <w:w w:val="95"/>
          <w:noProof w:val="true"/>
          <w:spacing w:val="-5"/>
        </w:rPr>
        <w:t>疫毒性评</w:t>
      </w:r>
      <w:r>
        <w:rPr>
          <w:rFonts w:ascii="宋体" w:eastAsia="宋体" w:hAnsi="宋体" w:cs="宋体"/>
          <w:b/>
          <w:u w:val="none"/>
          <w:sz w:val="28"/>
          <w:position w:val="0"/>
          <w:color w:val="000000"/>
          <w:w w:val="95"/>
          <w:noProof w:val="true"/>
          <w:spacing w:val="-5"/>
        </w:rPr>
        <w:t>价方法</w:t>
      </w:r>
    </w:p>
    <w:p w:rsidR="005A76FB" w:rsidRDefault="005A76FB" w:rsidP="005A76FB">
      <w:pPr>
        <w:spacing w:before="0" w:after="0" w:lineRule="exact" w:line="240"/>
        <w:ind w:left="60" w:firstLine="0"/>
        <w:rPr/>
      </w:pPr>
    </w:p>
    <w:p w:rsidR="005A76FB" w:rsidRDefault="005A76FB" w:rsidP="005A76FB">
      <w:pPr>
        <w:spacing w:before="0" w:after="0" w:lineRule="exact" w:line="240"/>
        <w:ind w:left="60" w:firstLine="0"/>
        <w:rPr/>
      </w:pPr>
    </w:p>
    <w:p w:rsidR="005A76FB" w:rsidRDefault="005A76FB" w:rsidP="005A76FB">
      <w:pPr>
        <w:spacing w:before="0" w:after="0" w:line="477" w:lineRule="exact"/>
        <w:ind w:firstLine="0" w:left="60"/>
        <w:jc w:val="left"/>
        <w:rPr/>
      </w:pPr>
      <w:r>
        <w:rPr>
          <w:rFonts w:ascii="Times New Roman" w:hAnsi="Times New Roman" w:cs="Times New Roman"/>
          <w:b/>
          <w:u w:val="none"/>
          <w:sz w:val="24"/>
          <w:position w:val="0"/>
          <w:color w:val="000000"/>
          <w:w w:val="95"/>
          <w:noProof w:val="true"/>
          <w:spacing w:val="-2"/>
        </w:rPr>
        <w:t>1.</w:t>
      </w:r>
      <w:r>
        <w:rPr>
          <w:rFonts w:ascii="Calibri" w:hAnsi="Calibri" w:cs="Calibri"/>
          <w:b/>
          <w:u w:val="none"/>
          <w:sz w:val="24"/>
          <w:color w:val="000000"/>
          <w:noProof w:val="true"/>
          <w:spacing w:val="0"/>
          <w:w w:val="325"/>
        </w:rPr>
        <w:t> </w:t>
      </w:r>
      <w:r>
        <w:rPr>
          <w:rFonts w:ascii="宋体" w:eastAsia="宋体" w:hAnsi="宋体" w:cs="宋体"/>
          <w:b/>
          <w:u w:val="none"/>
          <w:sz w:val="24"/>
          <w:position w:val="3.88375854"/>
          <w:color w:val="000000"/>
          <w:w w:val="95"/>
          <w:noProof w:val="true"/>
          <w:spacing w:val="-5"/>
        </w:rPr>
        <w:t>常规毒性研究</w:t>
      </w:r>
    </w:p>
    <w:p w:rsidR="005A76FB" w:rsidRDefault="005A76FB" w:rsidP="005A76FB">
      <w:pPr>
        <w:spacing w:before="0" w:after="0" w:line="429" w:lineRule="exact"/>
        <w:ind w:firstLine="480" w:left="60"/>
        <w:jc w:val="left"/>
        <w:rPr/>
      </w:pPr>
      <w:r>
        <w:rPr>
          <w:rFonts w:ascii="宋体" w:hAnsi="宋体" w:cs="宋体"/>
          <w:u w:val="none"/>
          <w:sz w:val="24"/>
          <w:position w:val="0"/>
          <w:color w:val="000000"/>
          <w:noProof w:val="true"/>
          <w:spacing w:val="-8"/>
          <w:w w:val="100"/>
        </w:rPr>
        <w:t>为发现免疫毒性征象，在常规毒性试验中需评价下表中所列的指标。这些指</w:t>
      </w:r>
    </w:p>
    <w:p w:rsidR="005A76FB" w:rsidRDefault="005A76FB" w:rsidP="005A76FB">
      <w:pPr>
        <w:spacing w:before="0" w:after="0" w:line="467" w:lineRule="exact"/>
        <w:ind w:firstLine="0" w:left="60"/>
        <w:jc w:val="left"/>
        <w:rPr/>
      </w:pPr>
      <w:r>
        <w:rPr>
          <w:rFonts w:ascii="宋体" w:eastAsia="宋体" w:hAnsi="宋体" w:cs="宋体"/>
          <w:u w:val="none"/>
          <w:sz w:val="24"/>
          <w:position w:val="0"/>
          <w:color w:val="000000"/>
          <w:noProof w:val="true"/>
          <w:spacing w:val="-8"/>
          <w:w w:val="100"/>
        </w:rPr>
        <w:t>标（除血液学和临床生化外）以及获取标本和评价组织切片的方法详见专业毒性</w:t>
      </w:r>
    </w:p>
    <w:p w:rsidR="005A76FB" w:rsidRDefault="005A76FB" w:rsidP="005A76FB">
      <w:pPr>
        <w:spacing w:before="0" w:after="0" w:line="467" w:lineRule="exact"/>
        <w:ind w:firstLine="0" w:left="60"/>
        <w:jc w:val="left"/>
        <w:rPr/>
      </w:pPr>
    </w:p>
    <w:p w:rsidR="005A76FB" w:rsidRDefault="005A76FB" w:rsidP="005A76FB">
      <w:pPr>
        <w:widowControl/>
        <w:jc w:val="left"/>
        <w:rPr/>
        <w:sectPr w:rsidR="005A76FB" w:rsidSect="005A76FB">
          <w:type w:val="continuous"/>
          <w:pgSz w:w="11906" w:h="16839"/>
          <w:pgMar w:top="938" w:right="1379" w:bottom="698" w:left="1739" w:header="0" w:footer="0" w:gutter="0"/>
          <w:cols w:num="1" w:equalWidth="0">
            <w:col w:w="8788" w:space="0"/>
          </w:cols>
          <w:docGrid w:type="lines" w:linePitch="312"/>
        </w:sectPr>
      </w:pPr>
    </w:p>
    <w:p w:rsidR="005A76FB" w:rsidRDefault="005A76FB" w:rsidP="005A76FB">
      <w:pPr>
        <w:spacing w:before="0" w:after="0" w:line="261" w:lineRule="exact"/>
        <w:ind w:firstLine="0" w:left="60"/>
        <w:jc w:val="left"/>
        <w:rPr/>
      </w:pPr>
    </w:p>
    <w:p w:rsidR="005A76FB" w:rsidRDefault="005A76FB" w:rsidP="005A76FB">
      <w:pPr>
        <w:spacing w:before="0" w:after="0" w:lineRule="exact" w:line="240"/>
        <w:ind w:firstLine="0" w:left="60"/>
        <w:rPr/>
      </w:pPr>
    </w:p>
    <w:p w:rsidR="005A76FB" w:rsidRDefault="005A76FB" w:rsidP="005A76FB">
      <w:pPr>
        <w:spacing w:before="0" w:after="0" w:line="227" w:lineRule="exact"/>
        <w:ind w:firstLine="0" w:left="60"/>
        <w:jc w:val="left"/>
        <w:rPr/>
      </w:pPr>
      <w:r>
        <w:rPr>
          <w:noProof/>
        </w:rPr>
        <w:pict>
          <v:shapetype id="_x0000_t202" coordsize="21600,21600" o:spt="202" path="m,l,21600r21600,l21600,xe">
            <v:stroke joinstyle="miter"/>
            <v:path gradientshapeok="t" o:connecttype="rect"/>
          </v:shapetype>
          <v:shape id="wondershare_18" type="#_x0000_t202" style="position:absolute;left:0;text-align:left;margin-left:89.9516pt;margin-top:201.751pt;width:139.935501pt;height:17.0348358pt;z-index:-1;mso-position-horizontal-relative:page;mso-position-vertical-relative:page" filled="f" stroked="f">
            <v:textbox style="" inset="0,0,0,0">
              <w:txbxContent>
                <w:p w:rsidR="005A76FB" w:rsidRDefault="005A76FB">
                  <w:pPr>
                    <w:autoSpaceDE w:val="0"/>
                    <w:autoSpaceDN w:val="0"/>
                    <w:adjustRightInd w:val="0"/>
                    <w:spacing w:before="0" w:after="0" w:line="241" w:lineRule="exact"/>
                    <w:jc w:val="left"/>
                    <w:rPr/>
                  </w:pPr>
                  <w:r>
                    <w:rPr>
                      <w:rFonts w:ascii="宋体" w:hAnsi="宋体" w:cs="宋体"/>
                      <w:u w:val="none"/>
                      <w:sz w:val="24"/>
                      <w:position w:val="0"/>
                      <w:color w:val="000000"/>
                      <w:noProof w:val="true"/>
                      <w:spacing w:val="-5"/>
                      <w:w w:val="100"/>
                    </w:rPr>
                    <w:t>病理学会的相关文件。</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92" type="#_x0000_t202" style="position:absolute;left:0;text-align:left;margin-left:89.9516pt;margin-top:388.979pt;width:23.9878559pt;height:15.4742432pt;z-index:-1;mso-position-horizontal-relative:page;mso-position-vertical-relative:page" filled="f" stroked="f">
            <v:textbox style="" inset="0,0,0,0">
              <w:txbxContent>
                <w:p w:rsidR="005A76FB" w:rsidRDefault="005A76FB">
                  <w:pPr>
                    <w:autoSpaceDE w:val="0"/>
                    <w:autoSpaceDN w:val="0"/>
                    <w:adjustRightInd w:val="0"/>
                    <w:spacing w:before="0" w:after="0" w:line="209" w:lineRule="exact"/>
                    <w:jc w:val="left"/>
                    <w:rPr/>
                  </w:pPr>
                  <w:r>
                    <w:rPr>
                      <w:rFonts w:ascii="Times New Roman" w:hAnsi="Times New Roman" w:cs="Times New Roman"/>
                      <w:u w:val="none"/>
                      <w:sz w:val="16"/>
                      <w:position w:val="0"/>
                      <w:color w:val="000000"/>
                      <w:noProof w:val="true"/>
                      <w:spacing w:val="-3"/>
                      <w:w w:val="100"/>
                    </w:rPr>
                    <w:t>1</w:t>
                  </w:r>
                </w:p>
              </w:txbxContent>
            </v:textbox>
            <w10:wrap anchorx="page" anchory="page"/>
          </v:shape>
        </w:pict>
      </w:r>
      <w:r>
        <w:rPr>
          <w:rFonts w:ascii="Times New Roman" w:hAnsi="Times New Roman" w:cs="Times New Roman"/>
          <w:u w:val="none"/>
          <w:sz w:val="16"/>
          <w:position w:val="0"/>
          <w:color w:val="000000"/>
          <w:noProof w:val="true"/>
          <w:spacing w:val="-3"/>
          <w:w w:val="100"/>
        </w:rPr>
        <w:t>2</w:t>
      </w:r>
    </w:p>
    <w:p w:rsidR="005A76FB" w:rsidRDefault="005A76FB" w:rsidP="005A76FB">
      <w:pPr>
        <w:spacing w:before="0" w:after="0" w:lineRule="exact" w:line="240"/>
        <w:ind w:firstLine="0" w:left="60"/>
        <w:rPr/>
      </w:pPr>
    </w:p>
    <w:p w:rsidR="005A76FB" w:rsidRDefault="005A76FB" w:rsidP="005A76FB">
      <w:pPr>
        <w:spacing w:before="0" w:after="0" w:line="227" w:lineRule="exact"/>
        <w:ind w:firstLine="0" w:left="60"/>
        <w:jc w:val="left"/>
        <w:rPr/>
      </w:pPr>
      <w:r>
        <w:rPr>
          <w:rFonts w:ascii="Times New Roman" w:hAnsi="Times New Roman" w:cs="Times New Roman"/>
          <w:u w:val="none"/>
          <w:sz w:val="16"/>
          <w:position w:val="0"/>
          <w:color w:val="000000"/>
          <w:noProof w:val="true"/>
          <w:spacing w:val="-3"/>
          <w:w w:val="100"/>
        </w:rPr>
        <w:t>3</w:t>
      </w:r>
    </w:p>
    <w:p w:rsidR="005A76FB" w:rsidRDefault="005A76FB" w:rsidP="005A76FB">
      <w:pPr>
        <w:spacing w:before="0" w:after="0" w:lineRule="exact" w:line="240"/>
        <w:ind w:firstLine="0" w:left="60"/>
        <w:rPr/>
      </w:pPr>
    </w:p>
    <w:p w:rsidR="005A76FB" w:rsidRDefault="005A76FB" w:rsidP="005A76FB">
      <w:pPr>
        <w:spacing w:before="0" w:after="0" w:line="227" w:lineRule="exact"/>
        <w:ind w:firstLine="0" w:left="60"/>
        <w:jc w:val="left"/>
        <w:rPr/>
      </w:pPr>
      <w:r>
        <w:rPr>
          <w:rFonts w:ascii="Times New Roman" w:hAnsi="Times New Roman" w:cs="Times New Roman"/>
          <w:u w:val="none"/>
          <w:sz w:val="16"/>
          <w:position w:val="0"/>
          <w:color w:val="000000"/>
          <w:noProof w:val="true"/>
          <w:spacing w:val="-3"/>
          <w:w w:val="100"/>
        </w:rPr>
        <w:t>4</w:t>
      </w:r>
    </w:p>
    <w:p w:rsidR="005A76FB" w:rsidRDefault="005A76FB" w:rsidP="005A76FB">
      <w:pPr>
        <w:spacing w:before="0" w:after="0" w:line="357" w:lineRule="exact"/>
        <w:ind w:firstLine="0"/>
        <w:jc w:val="left"/>
        <w:rPr/>
      </w:pPr>
      <w:r w:rsidRPr="00B3349A">
        <w:rPr/>
        <w:br w:type="column"/>
        <w:t/>
      </w:r>
    </w:p>
    <w:p w:rsidR="005A76FB" w:rsidRDefault="005A76FB" w:rsidP="005A76FB">
      <w:pPr>
        <w:spacing w:before="0" w:after="0" w:line="467" w:lineRule="exact"/>
        <w:ind w:firstLine="0"/>
        <w:jc w:val="left"/>
        <w:rPr/>
      </w:pPr>
      <w:r>
        <w:rPr>
          <w:noProof/>
        </w:rPr>
        <w:pict>
          <v:shapetype id="_x0000_t202" coordsize="21600,21600" o:spt="202" path="m,l,21600r21600,l21600,xe">
            <v:stroke joinstyle="miter"/>
            <v:path gradientshapeok="t" o:connecttype="rect"/>
          </v:shapetype>
          <v:shape id="wondershare_93" type="#_x0000_t202" style="position:absolute;left:0;text-align:left;margin-left:93.9695pt;margin-top:392.223pt;width:331.832275pt;height:17.0348206pt;z-index:-1;mso-position-horizontal-relative:page;mso-position-vertical-relative:page" filled="f" stroked="f">
            <v:textbox style="" inset="0,0,0,0">
              <w:txbxContent>
                <w:p w:rsidR="005A76FB" w:rsidRDefault="005A76FB">
                  <w:pPr>
                    <w:autoSpaceDE w:val="0"/>
                    <w:autoSpaceDN w:val="0"/>
                    <w:adjustRightInd w:val="0"/>
                    <w:spacing w:before="0" w:after="0" w:line="241" w:lineRule="exact"/>
                    <w:jc w:val="left"/>
                    <w:rPr/>
                  </w:pPr>
                  <w:r>
                    <w:rPr>
                      <w:rFonts w:ascii="宋体" w:hAnsi="宋体" w:cs="宋体"/>
                      <w:u w:val="none"/>
                      <w:sz w:val="24"/>
                      <w:position w:val="0"/>
                      <w:color w:val="000000"/>
                      <w:noProof w:val="true"/>
                      <w:spacing w:val="-5"/>
                      <w:w w:val="100"/>
                    </w:rPr>
                    <w:t>当出现无法解释的球蛋白水平变化时，需检测免疫球蛋白。</w:t>
                  </w:r>
                </w:p>
              </w:txbxContent>
            </v:textbox>
            <w10:wrap anchorx="page" anchory="page"/>
          </v:shape>
        </w:pict>
      </w:r>
      <w:r w:rsidRPr="00B3349A">
        <w:rPr/>
        <w:lastRenderedPageBreak/>
        <w:t/>
      </w:r>
      <w:r>
        <w:rPr>
          <w:rFonts w:ascii="宋体" w:hAnsi="宋体" w:cs="宋体"/>
          <w:u w:val="none"/>
          <w:sz w:val="24"/>
          <w:position w:val="0"/>
          <w:color w:val="000000"/>
          <w:noProof w:val="true"/>
          <w:spacing w:val="-5"/>
          <w:w w:val="100"/>
        </w:rPr>
        <w:t>无法解释的外周血细胞变化或组织病理学发现提示需对骨髓细胞进行评价。</w:t>
      </w:r>
    </w:p>
    <w:p w:rsidR="005A76FB" w:rsidRDefault="005A76FB" w:rsidP="005A76FB">
      <w:pPr>
        <w:spacing w:before="0" w:after="0" w:line="467" w:lineRule="exact"/>
        <w:ind w:firstLine="0"/>
        <w:jc w:val="left"/>
        <w:rPr/>
      </w:pPr>
      <w:r w:rsidRPr="00B3349A">
        <w:rPr/>
        <w:lastRenderedPageBreak/>
        <w:t/>
      </w:r>
      <w:r>
        <w:rPr>
          <w:rFonts w:ascii="宋体" w:hAnsi="宋体" w:cs="宋体"/>
          <w:u w:val="none"/>
          <w:sz w:val="24"/>
          <w:position w:val="0"/>
          <w:color w:val="000000"/>
          <w:noProof w:val="true"/>
          <w:spacing w:val="-5"/>
          <w:w w:val="100"/>
        </w:rPr>
        <w:t>仅限于经口给药。</w:t>
      </w:r>
    </w:p>
    <w:p w:rsidR="005A76FB" w:rsidRDefault="005A76FB" w:rsidP="005A76FB">
      <w:pPr>
        <w:spacing w:before="0" w:after="0" w:line="467" w:lineRule="exact"/>
        <w:ind w:firstLine="0"/>
        <w:jc w:val="left"/>
        <w:rPr/>
      </w:pPr>
      <w:r w:rsidRPr="00B3349A">
        <w:rPr/>
        <w:lastRenderedPageBreak/>
        <w:t/>
      </w:r>
      <w:r>
        <w:rPr>
          <w:rFonts w:ascii="宋体" w:hAnsi="宋体" w:cs="宋体"/>
          <w:u w:val="none"/>
          <w:sz w:val="24"/>
          <w:position w:val="0"/>
          <w:color w:val="000000"/>
          <w:noProof w:val="true"/>
          <w:spacing w:val="-5"/>
          <w:w w:val="100"/>
        </w:rPr>
        <w:t>仅限于吸入剂或鼻腔给药。</w:t>
      </w:r>
    </w:p>
    <w:p w:rsidR="005A76FB" w:rsidRDefault="005A76FB" w:rsidP="005A76FB">
      <w:pPr>
        <w:widowControl/>
        <w:jc w:val="left"/>
        <w:rPr/>
        <w:sectPr w:rsidR="005A76FB" w:rsidSect="005A76FB">
          <w:type w:val="continuous"/>
          <w:pgSz w:w="11906" w:h="16839"/>
          <w:pgMar w:top="938" w:right="1379" w:bottom="698" w:left="1739" w:header="0" w:footer="0" w:gutter="0"/>
          <w:cols w:num="2" w:equalWidth="0">
            <w:col w:w="140" w:space="0"/>
            <w:col w:w="8648"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414"/>
        <w:ind w:firstLine="0"/>
        <w:rPr/>
      </w:pPr>
    </w:p>
    <w:p w:rsidR="005A76FB" w:rsidRDefault="005A76FB" w:rsidP="005A76FB">
      <w:pPr>
        <w:widowControl/>
        <w:jc w:val="left"/>
        <w:rPr/>
        <w:sectPr w:rsidR="005A76FB" w:rsidSect="005A76FB">
          <w:type w:val="continuous"/>
          <w:pgSz w:w="11906" w:h="16839"/>
          <w:pgMar w:top="938" w:right="1379" w:bottom="698" w:left="1739" w:header="0" w:footer="0" w:gutter="0"/>
          <w:docGrid w:type="lines" w:linePitch="312"/>
        </w:sectPr>
      </w:pPr>
    </w:p>
    <w:p w:rsidR="005A76FB" w:rsidRDefault="005A76FB" w:rsidP="005A76FB">
      <w:pPr>
        <w:spacing w:before="0" w:after="0" w:line="320" w:lineRule="exact"/>
        <w:ind w:firstLine="0" w:left="60"/>
        <w:jc w:val="left"/>
        <w:rPr/>
      </w:pPr>
      <w:r>
        <w:rPr>
          <w:rFonts w:ascii="Times New Roman" w:hAnsi="Times New Roman" w:cs="Times New Roman"/>
          <w:b/>
          <w:u w:val="none"/>
          <w:sz w:val="24"/>
          <w:position w:val="0"/>
          <w:color w:val="000000"/>
          <w:w w:val="95"/>
          <w:noProof w:val="true"/>
          <w:spacing w:val="-3"/>
        </w:rPr>
        <w:t>1.1</w:t>
      </w:r>
      <w:r>
        <w:rPr>
          <w:rFonts w:ascii="Calibri" w:hAnsi="Calibri" w:cs="Calibri"/>
          <w:b/>
          <w:u w:val="none"/>
          <w:sz w:val="24"/>
          <w:color w:val="000000"/>
          <w:noProof w:val="true"/>
          <w:spacing w:val="0"/>
          <w:w w:val="216"/>
        </w:rPr>
        <w:t> </w:t>
      </w:r>
      <w:r>
        <w:rPr>
          <w:rFonts w:ascii="宋体" w:eastAsia="宋体" w:hAnsi="宋体" w:cs="宋体"/>
          <w:b/>
          <w:u w:val="none"/>
          <w:sz w:val="24"/>
          <w:position w:val="3.88378906"/>
          <w:color w:val="000000"/>
          <w:w w:val="95"/>
          <w:noProof w:val="true"/>
          <w:spacing w:val="-5"/>
        </w:rPr>
        <w:t>血液学和临床生化</w:t>
      </w:r>
    </w:p>
    <w:p w:rsidR="005A76FB" w:rsidRDefault="005A76FB" w:rsidP="005A76FB">
      <w:pPr>
        <w:spacing w:before="0" w:after="0" w:line="429" w:lineRule="exact"/>
        <w:ind w:firstLine="480" w:left="60"/>
        <w:jc w:val="left"/>
        <w:rPr/>
      </w:pPr>
      <w:r>
        <w:rPr>
          <w:rFonts w:ascii="宋体" w:hAnsi="宋体" w:cs="宋体"/>
          <w:u w:val="none"/>
          <w:sz w:val="24"/>
          <w:position w:val="0"/>
          <w:color w:val="000000"/>
          <w:noProof w:val="true"/>
          <w:spacing w:val="-8"/>
          <w:w w:val="100"/>
        </w:rPr>
        <w:t>白细胞总数和绝对白细胞分类计数被推荐用于免疫毒性评价。当评价球蛋白</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8"/>
          <w:w w:val="100"/>
        </w:rPr>
        <w:t>水平的变化时，应考虑到其它因素的影响（如肝毒性、肾毒性）。血清球蛋白水</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8"/>
          <w:w w:val="100"/>
        </w:rPr>
        <w:t>平的变化可提示血清免疫球蛋白水平发生变化。虽然血清免疫球蛋白并不是免疫</w:t>
      </w:r>
    </w:p>
    <w:p w:rsidR="005A76FB" w:rsidRDefault="005A76FB" w:rsidP="005A76FB">
      <w:pPr>
        <w:spacing w:before="0" w:after="0" w:line="467" w:lineRule="exact"/>
        <w:ind w:firstLine="0" w:left="60"/>
        <w:jc w:val="left"/>
        <w:rPr/>
      </w:pPr>
      <w:r>
        <w:rPr>
          <w:rFonts w:ascii="宋体" w:eastAsia="宋体" w:hAnsi="宋体" w:cs="宋体"/>
          <w:u w:val="none"/>
          <w:sz w:val="24"/>
          <w:position w:val="0"/>
          <w:color w:val="000000"/>
          <w:noProof w:val="true"/>
          <w:spacing w:val="-8"/>
          <w:w w:val="100"/>
        </w:rPr>
        <w:t>抑制的敏感指标，但在特定情况下，免疫球蛋白水平检测有助于更好地了解药物</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5"/>
          <w:w w:val="100"/>
        </w:rPr>
        <w:t>的靶细胞或作用机制。</w:t>
      </w:r>
    </w:p>
    <w:p w:rsidR="005A76FB" w:rsidRDefault="005A76FB" w:rsidP="005A76FB">
      <w:pPr>
        <w:spacing w:before="0" w:after="0" w:lineRule="exact" w:line="187"/>
        <w:ind w:firstLine="0" w:left="60"/>
        <w:rPr/>
      </w:pPr>
    </w:p>
    <w:p w:rsidR="005A76FB" w:rsidRDefault="005A76FB" w:rsidP="005A76FB">
      <w:pPr>
        <w:spacing w:before="0" w:after="0" w:line="320" w:lineRule="exact"/>
        <w:ind w:firstLine="0" w:left="60"/>
        <w:jc w:val="left"/>
        <w:rPr/>
      </w:pPr>
      <w:r>
        <w:rPr>
          <w:rFonts w:ascii="Times New Roman" w:hAnsi="Times New Roman" w:cs="Times New Roman"/>
          <w:b/>
          <w:u w:val="none"/>
          <w:sz w:val="24"/>
          <w:position w:val="0"/>
          <w:color w:val="000000"/>
          <w:w w:val="95"/>
          <w:noProof w:val="true"/>
          <w:spacing w:val="-3"/>
        </w:rPr>
        <w:t>1.2</w:t>
      </w:r>
      <w:r>
        <w:rPr>
          <w:rFonts w:ascii="Calibri" w:hAnsi="Calibri" w:cs="Calibri"/>
          <w:b/>
          <w:u w:val="none"/>
          <w:sz w:val="24"/>
          <w:color w:val="000000"/>
          <w:noProof w:val="true"/>
          <w:spacing w:val="0"/>
          <w:w w:val="216"/>
        </w:rPr>
        <w:t> </w:t>
      </w:r>
      <w:r>
        <w:rPr>
          <w:rFonts w:ascii="宋体" w:eastAsia="宋体" w:hAnsi="宋体" w:cs="宋体"/>
          <w:b/>
          <w:u w:val="none"/>
          <w:sz w:val="24"/>
          <w:position w:val="3.88378906"/>
          <w:color w:val="000000"/>
          <w:w w:val="95"/>
          <w:noProof w:val="true"/>
          <w:spacing w:val="-5"/>
        </w:rPr>
        <w:t>大体病理学和器官重量</w:t>
      </w:r>
    </w:p>
    <w:p w:rsidR="005A76FB" w:rsidRDefault="005A76FB" w:rsidP="005A76FB">
      <w:pPr>
        <w:spacing w:before="0" w:after="0" w:line="467" w:lineRule="exact"/>
        <w:ind w:firstLine="480" w:left="60"/>
        <w:jc w:val="left"/>
        <w:rPr/>
      </w:pPr>
      <w:r>
        <w:rPr>
          <w:rFonts w:ascii="宋体" w:hAnsi="宋体" w:cs="宋体"/>
          <w:u w:val="none"/>
          <w:sz w:val="24"/>
          <w:position w:val="3.88378906"/>
          <w:color w:val="000000"/>
          <w:noProof w:val="true"/>
          <w:spacing w:val="-9"/>
          <w:w w:val="100"/>
        </w:rPr>
        <w:t>剖检时应评价所有淋巴组织的大体病理学改变。但啮齿类动物的</w:t>
      </w:r>
      <w:r>
        <w:rPr>
          <w:rFonts w:ascii="Times New Roman" w:hAnsi="Times New Roman" w:cs="Times New Roman"/>
          <w:u w:val="none"/>
          <w:sz w:val="24"/>
          <w:position w:val="0"/>
          <w:color w:val="000000"/>
          <w:noProof w:val="true"/>
          <w:spacing w:val="-2"/>
          <w:w w:val="100"/>
        </w:rPr>
        <w:t>Peyer’s</w:t>
      </w:r>
      <w:r>
        <w:rPr>
          <w:rFonts w:ascii="宋体" w:eastAsia="宋体" w:hAnsi="宋体" w:cs="宋体"/>
          <w:u w:val="none"/>
          <w:sz w:val="24"/>
          <w:position w:val="3.88378906"/>
          <w:color w:val="000000"/>
          <w:noProof w:val="true"/>
          <w:spacing w:val="-5"/>
          <w:w w:val="100"/>
        </w:rPr>
        <w:t>结由</w:t>
      </w:r>
    </w:p>
    <w:p w:rsidR="005A76FB" w:rsidRDefault="005A76FB" w:rsidP="005A76FB">
      <w:pPr>
        <w:spacing w:before="0" w:after="0" w:line="429" w:lineRule="exact"/>
        <w:ind w:firstLine="0" w:left="60"/>
        <w:jc w:val="left"/>
        <w:rPr/>
      </w:pPr>
      <w:r>
        <w:rPr>
          <w:rFonts w:ascii="宋体" w:hAnsi="宋体" w:cs="宋体"/>
          <w:u w:val="none"/>
          <w:sz w:val="24"/>
          <w:position w:val="0"/>
          <w:color w:val="000000"/>
          <w:noProof w:val="true"/>
          <w:spacing w:val="-8"/>
          <w:w w:val="100"/>
        </w:rPr>
        <w:t>于很小而难以进行大体评价。应记录脾脏和胸腺的重量。为尽量减少犬和猴脾脏</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8"/>
          <w:w w:val="100"/>
        </w:rPr>
        <w:t>重量的误差，动物解剖时应放血完全。胸腺随着年龄的萎缩会对获得准确的胸腺</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5"/>
          <w:w w:val="100"/>
        </w:rPr>
        <w:t>重量造成影响。</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263" w:lineRule="exact"/>
        <w:ind w:firstLine="4063" w:left="60"/>
        <w:jc w:val="left"/>
        <w:rPr/>
      </w:pPr>
      <w:r>
        <w:rPr>
          <w:rFonts w:ascii="Times New Roman" w:hAnsi="Times New Roman" w:cs="Times New Roman"/>
          <w:u w:val="none"/>
          <w:sz w:val="18"/>
          <w:position w:val="0"/>
          <w:color w:val="000000"/>
          <w:noProof w:val="true"/>
          <w:spacing w:val="-7"/>
          <w:w w:val="100"/>
        </w:rPr>
        <w:t>11</w:t>
      </w:r>
    </w:p>
    <w:p w:rsidR="005A76FB" w:rsidRDefault="005A76FB" w:rsidP="005A76FB">
      <w:pPr>
        <w:widowControl/>
        <w:jc w:val="left"/>
        <w:rPr/>
        <w:sectPr w:rsidR="005A76FB" w:rsidSect="005A76FB">
          <w:type w:val="continuous"/>
          <w:pgSz w:w="11906" w:h="16839"/>
          <w:pgMar w:top="938" w:right="1379" w:bottom="698" w:left="1739" w:header="0" w:footer="0" w:gutter="0"/>
          <w:cols w:num="1" w:equalWidth="0">
            <w:col w:w="8788" w:space="0"/>
          </w:cols>
          <w:docGrid w:type="lines" w:linePitch="312"/>
        </w:sectPr>
      </w:pPr>
    </w:p>
    <w:bookmarkStart w:id="12" w:name="12"/>
    <w:bookmarkEnd w:id="12"/>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14" w:lineRule="exact"/>
        <w:ind w:left="-1651" w:firstLine="1799"/>
        <w:jc w:val="left"/>
        <w:rPr/>
      </w:pPr>
      <w:r>
        <w:rPr>
          <w:rFonts w:ascii="Times New Roman" w:hAnsi="Times New Roman" w:cs="Times New Roman"/>
          <w:b/>
          <w:u w:val="none"/>
          <w:sz w:val="24"/>
          <w:position w:val="0"/>
          <w:color w:val="000000"/>
          <w:w w:val="95"/>
          <w:noProof w:val="true"/>
          <w:spacing w:val="-3"/>
        </w:rPr>
        <w:t>1.3</w:t>
      </w:r>
      <w:r>
        <w:rPr>
          <w:rFonts w:ascii="Calibri" w:hAnsi="Calibri" w:cs="Calibri"/>
          <w:b/>
          <w:u w:val="none"/>
          <w:sz w:val="24"/>
          <w:color w:val="000000"/>
          <w:noProof w:val="true"/>
          <w:spacing w:val="0"/>
          <w:w w:val="216"/>
        </w:rPr>
        <w:t> </w:t>
      </w:r>
      <w:r>
        <w:rPr>
          <w:rFonts w:ascii="宋体" w:eastAsia="宋体" w:hAnsi="宋体" w:cs="宋体"/>
          <w:b/>
          <w:u w:val="none"/>
          <w:sz w:val="24"/>
          <w:position w:val="3.88375854"/>
          <w:color w:val="000000"/>
          <w:w w:val="95"/>
          <w:noProof w:val="true"/>
          <w:spacing w:val="-5"/>
        </w:rPr>
        <w:t>组织病理学检查</w:t>
      </w:r>
    </w:p>
    <w:p w:rsidR="005A76FB" w:rsidRDefault="005A76FB" w:rsidP="005A76FB">
      <w:pPr>
        <w:spacing w:before="0" w:after="0" w:line="429" w:lineRule="exact"/>
        <w:ind w:firstLine="2279" w:left="-1651"/>
        <w:jc w:val="left"/>
        <w:rPr/>
      </w:pPr>
      <w:r>
        <w:rPr>
          <w:rFonts w:ascii="宋体" w:hAnsi="宋体" w:cs="宋体"/>
          <w:u w:val="none"/>
          <w:sz w:val="24"/>
          <w:position w:val="0"/>
          <w:color w:val="000000"/>
          <w:noProof w:val="true"/>
          <w:spacing w:val="-8"/>
          <w:w w:val="100"/>
        </w:rPr>
        <w:t>脾脏和胸腺的组织病理学改变应被视为系统免疫毒性的指征。应检查引流淋</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巴组织或接触给药部位（暴露于最高浓度药物）的淋巴组织。经口给药时这些淋</w:t>
      </w:r>
    </w:p>
    <w:p w:rsidR="005A76FB" w:rsidRDefault="005A76FB" w:rsidP="005A76FB">
      <w:pPr>
        <w:spacing w:before="0" w:after="0" w:lineRule="exact" w:line="191"/>
        <w:ind w:firstLine="1799" w:left="-1651"/>
        <w:rPr/>
      </w:pPr>
    </w:p>
    <w:p w:rsidR="005A76FB" w:rsidRDefault="005A76FB" w:rsidP="005A76FB">
      <w:pPr>
        <w:spacing w:before="0" w:after="0" w:line="315" w:lineRule="exact"/>
        <w:ind w:firstLine="1799" w:left="-1651"/>
        <w:jc w:val="left"/>
        <w:rPr/>
      </w:pPr>
      <w:r>
        <w:rPr>
          <w:rFonts w:ascii="宋体" w:eastAsia="宋体" w:hAnsi="宋体" w:cs="宋体"/>
          <w:u w:val="none"/>
          <w:sz w:val="24"/>
          <w:position w:val="3.88375854"/>
          <w:color w:val="000000"/>
          <w:noProof w:val="true"/>
          <w:spacing w:val="-5"/>
          <w:w w:val="100"/>
        </w:rPr>
        <w:t>巴组织包括</w:t>
      </w:r>
      <w:r>
        <w:rPr>
          <w:rFonts w:ascii="Times New Roman" w:hAnsi="Times New Roman" w:cs="Times New Roman"/>
          <w:u w:val="none"/>
          <w:sz w:val="24"/>
          <w:position w:val="0"/>
          <w:color w:val="000000"/>
          <w:noProof w:val="true"/>
          <w:spacing w:val="-2"/>
          <w:w w:val="100"/>
        </w:rPr>
        <w:t>Peyer’s</w:t>
      </w:r>
      <w:r>
        <w:rPr>
          <w:rFonts w:ascii="宋体" w:eastAsia="宋体" w:hAnsi="宋体" w:cs="宋体"/>
          <w:u w:val="none"/>
          <w:sz w:val="24"/>
          <w:position w:val="3.88375854"/>
          <w:color w:val="000000"/>
          <w:noProof w:val="true"/>
          <w:spacing w:val="-9"/>
          <w:w w:val="100"/>
        </w:rPr>
        <w:t>结和肠系膜淋巴结，吸入给药时包括支气管相关淋巴组织，吸</w:t>
      </w:r>
    </w:p>
    <w:p w:rsidR="005A76FB" w:rsidRDefault="005A76FB" w:rsidP="005A76FB">
      <w:pPr>
        <w:spacing w:before="0" w:after="0" w:line="429" w:lineRule="exact"/>
        <w:ind w:firstLine="1799" w:left="-1651"/>
        <w:jc w:val="left"/>
        <w:rPr/>
      </w:pPr>
      <w:r>
        <w:rPr>
          <w:rFonts w:ascii="宋体" w:hAnsi="宋体" w:cs="宋体"/>
          <w:u w:val="none"/>
          <w:sz w:val="24"/>
          <w:position w:val="0"/>
          <w:color w:val="000000"/>
          <w:noProof w:val="true"/>
          <w:spacing w:val="-8"/>
          <w:w w:val="100"/>
        </w:rPr>
        <w:t>入或鼻腔给药（如果可能）时包括鼻相关淋巴组织，经皮、肌肉、皮内、鞘内或</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皮下给药时包括邻近部位的引流淋巴结。申请人应根据经验选择应检查的特定淋</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5"/>
          <w:w w:val="100"/>
        </w:rPr>
        <w:t>巴结和额外的淋巴结。对于静脉给药的药物，脾脏可被视为引流淋巴组织。</w:t>
      </w:r>
    </w:p>
    <w:p w:rsidR="005A76FB" w:rsidRDefault="005A76FB" w:rsidP="005A76FB">
      <w:pPr>
        <w:spacing w:before="0" w:after="0" w:line="467" w:lineRule="exact"/>
        <w:ind w:firstLine="2279" w:left="-1651"/>
        <w:jc w:val="left"/>
        <w:rPr/>
      </w:pPr>
      <w:r>
        <w:rPr>
          <w:rFonts w:ascii="宋体" w:eastAsia="宋体" w:hAnsi="宋体" w:cs="宋体"/>
          <w:u w:val="none"/>
          <w:sz w:val="24"/>
          <w:position w:val="0"/>
          <w:color w:val="000000"/>
          <w:noProof w:val="true"/>
          <w:spacing w:val="-8"/>
          <w:w w:val="100"/>
        </w:rPr>
        <w:t>在记录淋巴组织的改变和报告给药相关的改变时，推荐使用半定量的描述方</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5"/>
          <w:w w:val="100"/>
        </w:rPr>
        <w:t>法。</w:t>
      </w:r>
    </w:p>
    <w:p w:rsidR="005A76FB" w:rsidRDefault="005A76FB" w:rsidP="005A76FB">
      <w:pPr>
        <w:spacing w:before="0" w:after="0" w:lineRule="exact" w:line="187"/>
        <w:ind w:firstLine="1799" w:left="-1651"/>
        <w:rPr/>
      </w:pPr>
    </w:p>
    <w:p w:rsidR="005A76FB" w:rsidRDefault="005A76FB" w:rsidP="005A76FB">
      <w:pPr>
        <w:spacing w:before="0" w:after="0" w:line="320" w:lineRule="exact"/>
        <w:ind w:firstLine="1799" w:left="-1651"/>
        <w:jc w:val="left"/>
        <w:rPr/>
      </w:pPr>
      <w:r>
        <w:rPr>
          <w:rFonts w:ascii="Times New Roman" w:hAnsi="Times New Roman" w:cs="Times New Roman"/>
          <w:b/>
          <w:u w:val="none"/>
          <w:sz w:val="24"/>
          <w:position w:val="0"/>
          <w:color w:val="000000"/>
          <w:w w:val="95"/>
          <w:noProof w:val="true"/>
          <w:spacing w:val="-3"/>
        </w:rPr>
        <w:t>1.4</w:t>
      </w:r>
      <w:r>
        <w:rPr>
          <w:rFonts w:ascii="Calibri" w:hAnsi="Calibri" w:cs="Calibri"/>
          <w:b/>
          <w:u w:val="none"/>
          <w:sz w:val="24"/>
          <w:color w:val="000000"/>
          <w:noProof w:val="true"/>
          <w:spacing w:val="0"/>
          <w:w w:val="216"/>
        </w:rPr>
        <w:t> </w:t>
      </w:r>
      <w:r>
        <w:rPr>
          <w:rFonts w:ascii="宋体" w:eastAsia="宋体" w:hAnsi="宋体" w:cs="宋体"/>
          <w:b/>
          <w:u w:val="none"/>
          <w:sz w:val="24"/>
          <w:position w:val="3.88360596"/>
          <w:color w:val="000000"/>
          <w:w w:val="95"/>
          <w:noProof w:val="true"/>
          <w:spacing w:val="-5"/>
        </w:rPr>
        <w:t>应激相关改变的解释</w:t>
      </w:r>
    </w:p>
    <w:p w:rsidR="005A76FB" w:rsidRDefault="005A76FB" w:rsidP="005A76FB">
      <w:pPr>
        <w:spacing w:before="0" w:after="0" w:line="429" w:lineRule="exact"/>
        <w:ind w:firstLine="2279" w:left="-1651"/>
        <w:jc w:val="left"/>
        <w:rPr/>
      </w:pPr>
      <w:r>
        <w:rPr>
          <w:rFonts w:ascii="宋体" w:eastAsia="宋体" w:hAnsi="宋体" w:cs="宋体"/>
          <w:u w:val="none"/>
          <w:sz w:val="24"/>
          <w:position w:val="0"/>
          <w:color w:val="000000"/>
          <w:noProof w:val="true"/>
          <w:spacing w:val="-8"/>
          <w:w w:val="100"/>
        </w:rPr>
        <w:t>在常规毒性研究中，最大耐受剂量或接近最大耐受剂量能够导致与应激相关</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的免疫系统的改变（如放大的药效学作用）。这些对免疫系统的作用可能由皮质</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酮或皮质醇释放增加或其它介质引起。通常观察到的应激相关免疫学改变包括血</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液中性粒细胞增加、血液淋巴细胞减少、胸腺重量减轻、胸腺皮质细胞减少和相</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关的组织病理学改变，以及脾脏、淋巴结的细胞构成改变。也可以观察到肾上腺</w:t>
      </w:r>
    </w:p>
    <w:p w:rsidR="005A76FB" w:rsidRDefault="005A76FB" w:rsidP="005A76FB">
      <w:pPr>
        <w:spacing w:before="0" w:after="0" w:lineRule="exact" w:line="191"/>
        <w:ind w:firstLine="1799" w:left="-1651"/>
        <w:rPr/>
      </w:pPr>
    </w:p>
    <w:p w:rsidR="005A76FB" w:rsidRDefault="005A76FB" w:rsidP="005A76FB">
      <w:pPr>
        <w:spacing w:before="0" w:after="0" w:line="315" w:lineRule="exact"/>
        <w:ind w:firstLine="1799" w:left="-1651"/>
        <w:jc w:val="left"/>
        <w:rPr/>
      </w:pPr>
      <w:r>
        <w:rPr>
          <w:rFonts w:ascii="宋体" w:eastAsia="宋体" w:hAnsi="宋体" w:cs="宋体"/>
          <w:u w:val="none"/>
          <w:sz w:val="24"/>
          <w:position w:val="3.88372803"/>
          <w:color w:val="000000"/>
          <w:noProof w:val="true"/>
          <w:spacing w:val="-5"/>
          <w:w w:val="100"/>
        </w:rPr>
        <w:t>重量增加和</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72803"/>
          <w:color w:val="000000"/>
          <w:noProof w:val="true"/>
          <w:spacing w:val="-5"/>
          <w:w w:val="100"/>
        </w:rPr>
        <w:t>或肾上腺皮质增生的组织学变化。伴有临床症状（如体重减轻和活</w:t>
      </w:r>
    </w:p>
    <w:p w:rsidR="005A76FB" w:rsidRDefault="005A76FB" w:rsidP="005A76FB">
      <w:pPr>
        <w:spacing w:before="0" w:after="0" w:line="429" w:lineRule="exact"/>
        <w:ind w:firstLine="1799" w:left="-1651"/>
        <w:jc w:val="left"/>
        <w:rPr/>
      </w:pPr>
      <w:r>
        <w:rPr>
          <w:rFonts w:ascii="宋体" w:hAnsi="宋体" w:cs="宋体"/>
          <w:u w:val="none"/>
          <w:sz w:val="24"/>
          <w:position w:val="0"/>
          <w:color w:val="000000"/>
          <w:noProof w:val="true"/>
          <w:spacing w:val="-8"/>
          <w:w w:val="100"/>
        </w:rPr>
        <w:t>动减少）的胸腺重量减轻也常可归因于应激所致。上述指标的单独改变并不能充</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分证明出现应激相关的免疫毒性。有充分证据说明出现的免疫学改变与应激相关</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5"/>
          <w:w w:val="100"/>
        </w:rPr>
        <w:t>时，才可以不进行附加免疫毒性研究。</w:t>
      </w:r>
    </w:p>
    <w:p w:rsidR="005A76FB" w:rsidRDefault="005A76FB" w:rsidP="005A76FB">
      <w:pPr>
        <w:spacing w:before="0" w:after="0" w:lineRule="exact" w:line="187"/>
        <w:ind w:firstLine="1799" w:left="-1651"/>
        <w:rPr/>
      </w:pPr>
    </w:p>
    <w:p w:rsidR="005A76FB" w:rsidRDefault="005A76FB" w:rsidP="005A76FB">
      <w:pPr>
        <w:spacing w:before="0" w:after="0" w:line="320" w:lineRule="exact"/>
        <w:ind w:firstLine="1799" w:left="-1651"/>
        <w:jc w:val="left"/>
        <w:rPr/>
      </w:pPr>
      <w:r>
        <w:rPr>
          <w:rFonts w:ascii="Times New Roman" w:hAnsi="Times New Roman" w:cs="Times New Roman"/>
          <w:b/>
          <w:u w:val="none"/>
          <w:sz w:val="24"/>
          <w:position w:val="0"/>
          <w:color w:val="000000"/>
          <w:w w:val="95"/>
          <w:noProof w:val="true"/>
          <w:spacing w:val="-2"/>
        </w:rPr>
        <w:t>2.</w:t>
      </w:r>
      <w:r>
        <w:rPr>
          <w:rFonts w:ascii="Calibri" w:hAnsi="Calibri" w:cs="Calibri"/>
          <w:b/>
          <w:u w:val="none"/>
          <w:sz w:val="24"/>
          <w:color w:val="000000"/>
          <w:noProof w:val="true"/>
          <w:spacing w:val="0"/>
          <w:w w:val="216"/>
        </w:rPr>
        <w:t> </w:t>
      </w:r>
      <w:r>
        <w:rPr>
          <w:rFonts w:ascii="宋体" w:eastAsia="宋体" w:hAnsi="宋体" w:cs="宋体"/>
          <w:b/>
          <w:u w:val="none"/>
          <w:sz w:val="24"/>
          <w:position w:val="3.88378906"/>
          <w:color w:val="000000"/>
          <w:w w:val="95"/>
          <w:noProof w:val="true"/>
          <w:spacing w:val="-5"/>
        </w:rPr>
        <w:t>附加免疫毒性研究</w:t>
      </w:r>
    </w:p>
    <w:p w:rsidR="005A76FB" w:rsidRDefault="005A76FB" w:rsidP="005A76FB">
      <w:pPr>
        <w:spacing w:before="0" w:after="0" w:line="467" w:lineRule="exact"/>
        <w:ind w:firstLine="1799" w:left="-1651"/>
        <w:jc w:val="left"/>
        <w:rPr/>
      </w:pPr>
      <w:r>
        <w:rPr>
          <w:rFonts w:ascii="Times New Roman" w:hAnsi="Times New Roman" w:cs="Times New Roman"/>
          <w:b/>
          <w:u w:val="none"/>
          <w:sz w:val="24"/>
          <w:position w:val="0"/>
          <w:color w:val="000000"/>
          <w:w w:val="95"/>
          <w:noProof w:val="true"/>
          <w:spacing w:val="-3"/>
        </w:rPr>
        <w:t>2.1</w:t>
      </w:r>
      <w:r>
        <w:rPr>
          <w:rFonts w:ascii="Calibri" w:hAnsi="Calibri" w:cs="Calibri"/>
          <w:b/>
          <w:u w:val="none"/>
          <w:sz w:val="24"/>
          <w:color w:val="000000"/>
          <w:noProof w:val="true"/>
          <w:spacing w:val="0"/>
          <w:w w:val="216"/>
        </w:rPr>
        <w:t> </w:t>
      </w:r>
      <w:r>
        <w:rPr>
          <w:rFonts w:ascii="宋体" w:eastAsia="宋体" w:hAnsi="宋体" w:cs="宋体"/>
          <w:b/>
          <w:u w:val="none"/>
          <w:sz w:val="24"/>
          <w:position w:val="3.88378906"/>
          <w:color w:val="000000"/>
          <w:w w:val="95"/>
          <w:noProof w:val="true"/>
          <w:spacing w:val="-5"/>
        </w:rPr>
        <w:t>试验特点和试验验证</w:t>
      </w:r>
    </w:p>
    <w:p w:rsidR="005A76FB" w:rsidRDefault="005A76FB" w:rsidP="005A76FB">
      <w:pPr>
        <w:spacing w:before="0" w:after="0" w:line="429" w:lineRule="exact"/>
        <w:ind w:firstLine="2279" w:left="-1651"/>
        <w:jc w:val="left"/>
        <w:rPr/>
      </w:pPr>
      <w:r>
        <w:rPr>
          <w:rFonts w:ascii="宋体" w:eastAsia="宋体" w:hAnsi="宋体" w:cs="宋体"/>
          <w:u w:val="none"/>
          <w:sz w:val="24"/>
          <w:position w:val="0"/>
          <w:color w:val="000000"/>
          <w:noProof w:val="true"/>
          <w:spacing w:val="-8"/>
          <w:w w:val="100"/>
        </w:rPr>
        <w:t>一般而言，所选择的免疫毒性试验方法应已被广泛使用，而且被证明对已知</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免疫抑制剂有足够的敏感性和特异性。然而某些情况下，所选择的试验方法可能</w:t>
      </w:r>
    </w:p>
    <w:p w:rsidR="005A76FB" w:rsidRDefault="005A76FB" w:rsidP="005A76FB">
      <w:pPr>
        <w:spacing w:before="0" w:after="0" w:lineRule="exact" w:line="191"/>
        <w:ind w:firstLine="1799" w:left="-1651"/>
        <w:rPr/>
      </w:pPr>
    </w:p>
    <w:p w:rsidR="005A76FB" w:rsidRDefault="005A76FB" w:rsidP="005A76FB">
      <w:pPr>
        <w:spacing w:before="0" w:after="0" w:line="315" w:lineRule="exact"/>
        <w:ind w:firstLine="1799" w:left="-1651"/>
        <w:jc w:val="left"/>
        <w:rPr/>
      </w:pPr>
      <w:r>
        <w:rPr>
          <w:rFonts w:ascii="宋体" w:eastAsia="宋体" w:hAnsi="宋体" w:cs="宋体"/>
          <w:u w:val="none"/>
          <w:sz w:val="24"/>
          <w:position w:val="3.88378906"/>
          <w:color w:val="000000"/>
          <w:noProof w:val="true"/>
          <w:spacing w:val="-5"/>
          <w:w w:val="100"/>
        </w:rPr>
        <w:t>尚未完成广泛验证和</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78906"/>
          <w:color w:val="000000"/>
          <w:noProof w:val="true"/>
          <w:spacing w:val="-5"/>
          <w:w w:val="100"/>
        </w:rPr>
        <w:t>或尚未被广泛使用。在这些情况下，需要提供使用这些方</w:t>
      </w:r>
    </w:p>
    <w:p w:rsidR="005A76FB" w:rsidRDefault="005A76FB" w:rsidP="005A76FB">
      <w:pPr>
        <w:spacing w:before="0" w:after="0" w:line="429" w:lineRule="exact"/>
        <w:ind w:firstLine="1799" w:left="-1651"/>
        <w:jc w:val="left"/>
        <w:rPr/>
      </w:pPr>
      <w:r>
        <w:rPr>
          <w:rFonts w:ascii="宋体" w:hAnsi="宋体" w:cs="宋体"/>
          <w:u w:val="none"/>
          <w:sz w:val="24"/>
          <w:position w:val="0"/>
          <w:color w:val="000000"/>
          <w:noProof w:val="true"/>
          <w:spacing w:val="-5"/>
          <w:w w:val="100"/>
        </w:rPr>
        <w:t>法的科学的和作用机制方面的依据。如果可能，试验中需设置适宜的阳性对照。</w:t>
      </w:r>
    </w:p>
    <w:p w:rsidR="005A76FB" w:rsidRDefault="005A76FB" w:rsidP="005A76FB">
      <w:pPr>
        <w:spacing w:before="0" w:after="0" w:line="467" w:lineRule="exact"/>
        <w:ind w:firstLine="2279" w:left="-1651"/>
        <w:jc w:val="left"/>
        <w:rPr/>
      </w:pPr>
      <w:r>
        <w:rPr>
          <w:rFonts w:ascii="宋体" w:hAnsi="宋体" w:cs="宋体"/>
          <w:u w:val="none"/>
          <w:sz w:val="24"/>
          <w:position w:val="0"/>
          <w:color w:val="000000"/>
          <w:noProof w:val="true"/>
          <w:spacing w:val="-8"/>
          <w:w w:val="100"/>
        </w:rPr>
        <w:t>在不同试验室进行的每项免疫毒性试验，其结果都可能存在差异。在大部分</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情况下，这些变化并不影响一种试验方法对免疫毒性的评价效能。然而，为了保</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证试验操作的正确和熟练，试验中应考察一些常规的方法学验证参数。这些参数</w:t>
      </w:r>
    </w:p>
    <w:p w:rsidR="005A76FB" w:rsidRDefault="005A76FB" w:rsidP="005A76FB">
      <w:pPr>
        <w:spacing w:before="0" w:after="0" w:line="467" w:lineRule="exact"/>
        <w:ind w:firstLine="1799" w:left="-1651"/>
        <w:jc w:val="left"/>
        <w:rPr/>
      </w:pPr>
      <w:r>
        <w:rPr>
          <w:rFonts w:ascii="宋体" w:hAnsi="宋体" w:cs="宋体"/>
          <w:u w:val="none"/>
          <w:sz w:val="24"/>
          <w:position w:val="0"/>
          <w:color w:val="000000"/>
          <w:noProof w:val="true"/>
          <w:spacing w:val="-8"/>
          <w:w w:val="100"/>
        </w:rPr>
        <w:t>包括批内和批间精密度、不同技术人员操作之间的精密度、检测限、定量线性范</w:t>
      </w:r>
    </w:p>
    <w:p w:rsidR="005A76FB" w:rsidRDefault="005A76FB" w:rsidP="005A76FB">
      <w:pPr>
        <w:spacing w:before="0" w:after="0" w:lineRule="exact" w:line="240"/>
        <w:ind w:firstLine="1799" w:left="-1651"/>
        <w:rPr/>
      </w:pPr>
    </w:p>
    <w:p w:rsidR="005A76FB" w:rsidRDefault="005A76FB" w:rsidP="005A76FB">
      <w:pPr>
        <w:spacing w:before="0" w:after="0" w:lineRule="exact" w:line="240"/>
        <w:ind w:firstLine="1799" w:left="-1651"/>
        <w:rPr/>
      </w:pPr>
    </w:p>
    <w:p w:rsidR="005A76FB" w:rsidRDefault="005A76FB" w:rsidP="005A76FB">
      <w:pPr>
        <w:spacing w:before="0" w:after="0" w:lineRule="exact" w:line="240"/>
        <w:ind w:firstLine="1799" w:left="-1651"/>
        <w:rPr/>
      </w:pPr>
    </w:p>
    <w:p w:rsidR="005A76FB" w:rsidRDefault="005A76FB" w:rsidP="005A76FB">
      <w:pPr>
        <w:sectPr w:rsidR="005A76FB" w:rsidSect="005A76FB">
          <w:type w:val="continuous"/>
          <w:pgSz w:w="11906" w:h="16838"/>
          <w:pgMar w:top="938" w:right="1292" w:bottom="698" w:left="1652" w:header="0" w:footer="0" w:gutter="0"/>
        </w:sectPr>
        <w:spacing w:before="0" w:after="0" w:line="238" w:lineRule="exact"/>
        <w:ind w:firstLine="5860" w:left="-1651"/>
        <w:jc w:val="left"/>
        <w:rPr/>
      </w:pPr>
      <w:r>
        <w:rPr>
          <w:rFonts w:ascii="Times New Roman" w:hAnsi="Times New Roman" w:cs="Times New Roman"/>
          <w:u w:val="none"/>
          <w:sz w:val="18"/>
          <w:position w:val="0"/>
          <w:color w:val="000000"/>
          <w:noProof w:val="true"/>
          <w:spacing w:val="-3"/>
          <w:w w:val="100"/>
        </w:rPr>
        <w:t>12</w:t>
      </w:r>
    </w:p>
    <w:bookmarkStart w:id="13" w:name="13"/>
    <w:bookmarkEnd w:id="13"/>
    <w:p w:rsidR="005A76FB" w:rsidRDefault="005A76FB" w:rsidP="005A76FB">
      <w:pPr>
        <w:spacing w:before="0" w:after="0" w:lineRule="exact" w:line="240"/>
        <w:ind/>
        <w:rPr/>
      </w:pPr>
    </w:p>
    <w:p w:rsidR="005A76FB" w:rsidRDefault="005A76FB" w:rsidP="005A76FB">
      <w:pPr>
        <w:spacing w:before="0" w:after="0" w:lineRule="exact" w:line="375"/>
        <w:ind/>
        <w:rPr/>
      </w:pPr>
    </w:p>
    <w:p w:rsidR="005A76FB" w:rsidRDefault="005A76FB" w:rsidP="005A76FB">
      <w:pPr>
        <w:widowControl/>
        <w:jc w:val="left"/>
        <w:rPr/>
        <w:sectPr w:rsidR="005A76FB" w:rsidSect="005A76FB">
          <w:type w:val="continuous"/>
          <w:pgSz w:w="11906" w:h="16839"/>
          <w:pgMar w:top="938" w:right="1333" w:bottom="698" w:left="1693" w:header="0" w:footer="0" w:gutter="0"/>
          <w:docGrid w:type="lines" w:linePitch="312"/>
        </w:sectPr>
      </w:pPr>
    </w:p>
    <w:p w:rsidR="005A76FB" w:rsidRDefault="005A76FB" w:rsidP="005A76FB">
      <w:pPr>
        <w:spacing w:before="0" w:after="0" w:line="241" w:lineRule="exact"/>
        <w:ind w:left="106" w:firstLine="0"/>
        <w:jc w:val="left"/>
        <w:rPr/>
      </w:pPr>
      <w:r>
        <w:rPr>
          <w:rFonts w:ascii="宋体" w:hAnsi="宋体" w:cs="宋体"/>
          <w:u w:val="none"/>
          <w:sz w:val="24"/>
          <w:position w:val="0"/>
          <w:color w:val="000000"/>
          <w:noProof w:val="true"/>
          <w:spacing w:val="-8"/>
          <w:w w:val="100"/>
        </w:rPr>
        <w:t>围和样品的稳定性。另外，还应确认试验方法对已知免疫抑制剂的敏感性。建议</w:t>
      </w:r>
    </w:p>
    <w:p w:rsidR="005A76FB" w:rsidRDefault="005A76FB" w:rsidP="005A76FB">
      <w:pPr>
        <w:spacing w:before="0" w:after="0" w:line="467" w:lineRule="exact"/>
        <w:ind w:firstLine="0" w:left="106"/>
        <w:jc w:val="left"/>
        <w:rPr/>
      </w:pPr>
      <w:r>
        <w:rPr>
          <w:rFonts w:ascii="宋体" w:eastAsia="宋体" w:hAnsi="宋体" w:cs="宋体"/>
          <w:u w:val="none"/>
          <w:sz w:val="24"/>
          <w:position w:val="0"/>
          <w:color w:val="000000"/>
          <w:noProof w:val="true"/>
          <w:spacing w:val="-8"/>
          <w:w w:val="100"/>
        </w:rPr>
        <w:t>试验在检测受试物的同时设立阳性对照或定期对阳性对照进行检测，以证明试验</w:t>
      </w:r>
    </w:p>
    <w:p w:rsidR="005A76FB" w:rsidRDefault="005A76FB" w:rsidP="005A76FB">
      <w:pPr>
        <w:spacing w:before="0" w:after="0" w:line="467" w:lineRule="exact"/>
        <w:ind w:firstLine="0" w:left="106"/>
        <w:jc w:val="left"/>
        <w:rPr/>
      </w:pPr>
      <w:r>
        <w:rPr>
          <w:rFonts w:ascii="宋体" w:hAnsi="宋体" w:cs="宋体"/>
          <w:u w:val="none"/>
          <w:sz w:val="24"/>
          <w:position w:val="0"/>
          <w:color w:val="000000"/>
          <w:noProof w:val="true"/>
          <w:spacing w:val="-8"/>
          <w:w w:val="100"/>
        </w:rPr>
        <w:t>操作的准确性（灵长类动物试验除外）。对于免疫表型分析，如果试验方法经过</w:t>
      </w:r>
    </w:p>
    <w:p w:rsidR="005A76FB" w:rsidRDefault="005A76FB" w:rsidP="005A76FB">
      <w:pPr>
        <w:spacing w:before="0" w:after="0" w:line="467" w:lineRule="exact"/>
        <w:ind w:firstLine="0" w:left="106"/>
        <w:jc w:val="left"/>
        <w:rPr/>
      </w:pPr>
      <w:r>
        <w:rPr>
          <w:rFonts w:ascii="宋体" w:hAnsi="宋体" w:cs="宋体"/>
          <w:u w:val="none"/>
          <w:sz w:val="24"/>
          <w:position w:val="0"/>
          <w:color w:val="000000"/>
          <w:noProof w:val="true"/>
          <w:spacing w:val="-5"/>
          <w:w w:val="100"/>
        </w:rPr>
        <w:t>适当的验证，并不一定每个研究都设置阳性对照。</w:t>
      </w:r>
    </w:p>
    <w:p w:rsidR="005A76FB" w:rsidRDefault="005A76FB" w:rsidP="005A76FB">
      <w:pPr>
        <w:spacing w:before="0" w:after="0" w:lineRule="exact" w:line="191"/>
        <w:ind w:firstLine="0" w:left="106"/>
        <w:rPr/>
      </w:pPr>
    </w:p>
    <w:p w:rsidR="005A76FB" w:rsidRDefault="005A76FB" w:rsidP="005A76FB">
      <w:pPr>
        <w:spacing w:before="0" w:after="0" w:line="315" w:lineRule="exact"/>
        <w:ind w:firstLine="480" w:left="106"/>
        <w:jc w:val="left"/>
        <w:rPr/>
      </w:pPr>
      <w:r>
        <w:rPr>
          <w:rFonts w:ascii="宋体" w:eastAsia="宋体" w:hAnsi="宋体" w:cs="宋体"/>
          <w:u w:val="none"/>
          <w:sz w:val="24"/>
          <w:position w:val="3.88375854"/>
          <w:color w:val="000000"/>
          <w:noProof w:val="true"/>
          <w:spacing w:val="-5"/>
          <w:w w:val="100"/>
        </w:rPr>
        <w:t>免疫毒性研究应尽量执行</w:t>
      </w:r>
      <w:r>
        <w:rPr>
          <w:rFonts w:ascii="Times New Roman" w:hAnsi="Times New Roman" w:cs="Times New Roman"/>
          <w:u w:val="none"/>
          <w:sz w:val="24"/>
          <w:position w:val="0"/>
          <w:color w:val="000000"/>
          <w:noProof w:val="true"/>
          <w:spacing w:val="-4"/>
          <w:w w:val="100"/>
        </w:rPr>
        <w:t>GLP</w:t>
      </w:r>
      <w:r>
        <w:rPr>
          <w:rFonts w:ascii="宋体" w:eastAsia="宋体" w:hAnsi="宋体" w:cs="宋体"/>
          <w:u w:val="none"/>
          <w:sz w:val="24"/>
          <w:position w:val="3.88375854"/>
          <w:color w:val="000000"/>
          <w:noProof w:val="true"/>
          <w:spacing w:val="-9"/>
          <w:w w:val="100"/>
        </w:rPr>
        <w:t>规范，但有一些试验（如下所述）可以不完全</w:t>
      </w:r>
    </w:p>
    <w:p w:rsidR="005A76FB" w:rsidRDefault="005A76FB" w:rsidP="005A76FB">
      <w:pPr>
        <w:spacing w:before="0" w:after="0" w:line="467" w:lineRule="exact"/>
        <w:ind w:firstLine="0" w:left="106"/>
        <w:jc w:val="left"/>
        <w:rPr/>
      </w:pPr>
      <w:r>
        <w:rPr>
          <w:rFonts w:ascii="宋体" w:eastAsia="宋体" w:hAnsi="宋体" w:cs="宋体"/>
          <w:u w:val="none"/>
          <w:sz w:val="24"/>
          <w:position w:val="3.88375854"/>
          <w:color w:val="000000"/>
          <w:noProof w:val="true"/>
          <w:spacing w:val="-5"/>
          <w:w w:val="100"/>
        </w:rPr>
        <w:t>执行</w:t>
      </w:r>
      <w:r>
        <w:rPr>
          <w:rFonts w:ascii="Times New Roman" w:hAnsi="Times New Roman" w:cs="Times New Roman"/>
          <w:u w:val="none"/>
          <w:sz w:val="24"/>
          <w:position w:val="0"/>
          <w:color w:val="000000"/>
          <w:noProof w:val="true"/>
          <w:spacing w:val="-4"/>
          <w:w w:val="100"/>
        </w:rPr>
        <w:t>GLP</w:t>
      </w:r>
      <w:r>
        <w:rPr>
          <w:rFonts w:ascii="宋体" w:hAnsi="宋体" w:cs="宋体"/>
          <w:u w:val="none"/>
          <w:sz w:val="24"/>
          <w:position w:val="3.88375854"/>
          <w:color w:val="000000"/>
          <w:noProof w:val="true"/>
          <w:spacing w:val="-5"/>
          <w:w w:val="100"/>
        </w:rPr>
        <w:t>规范。</w:t>
      </w:r>
    </w:p>
    <w:p w:rsidR="005A76FB" w:rsidRDefault="005A76FB" w:rsidP="005A76FB">
      <w:pPr>
        <w:widowControl/>
        <w:jc w:val="left"/>
        <w:rPr/>
        <w:sectPr w:rsidR="005A76FB" w:rsidSect="005A76FB">
          <w:type w:val="continuous"/>
          <w:pgSz w:w="11906" w:h="16839"/>
          <w:pgMar w:top="938" w:right="1333" w:bottom="698" w:left="1693" w:header="0" w:footer="0" w:gutter="0"/>
          <w:cols w:num="1" w:equalWidth="0">
            <w:col w:w="8881" w:space="0"/>
          </w:cols>
          <w:docGrid w:type="lines" w:linePitch="312"/>
        </w:sectPr>
      </w:pPr>
    </w:p>
    <w:p w:rsidR="005A76FB" w:rsidRDefault="005A76FB" w:rsidP="005A76FB">
      <w:pPr>
        <w:spacing w:before="0" w:after="0" w:lineRule="exact" w:line="148"/>
        <w:ind w:firstLine="0" w:left="106"/>
        <w:rPr/>
      </w:pPr>
    </w:p>
    <w:p w:rsidR="005A76FB" w:rsidRDefault="005A76FB" w:rsidP="005A76FB">
      <w:pPr>
        <w:widowControl/>
        <w:jc w:val="left"/>
        <w:rPr/>
        <w:sectPr w:rsidR="005A76FB" w:rsidSect="005A76FB">
          <w:type w:val="continuous"/>
          <w:pgSz w:w="11906" w:h="16839"/>
          <w:pgMar w:top="938" w:right="1333" w:bottom="698" w:left="1693" w:header="0" w:footer="0" w:gutter="0"/>
          <w:docGrid w:type="lines" w:linePitch="312"/>
        </w:sectPr>
      </w:pPr>
    </w:p>
    <w:p w:rsidR="005A76FB" w:rsidRDefault="005A76FB" w:rsidP="005A76FB">
      <w:pPr>
        <w:spacing w:before="0" w:after="0" w:line="320" w:lineRule="exact"/>
        <w:ind w:firstLine="0" w:left="106"/>
        <w:jc w:val="left"/>
        <w:rPr/>
      </w:pPr>
      <w:r>
        <w:rPr>
          <w:rFonts w:ascii="Times New Roman" w:hAnsi="Times New Roman" w:cs="Times New Roman"/>
          <w:b/>
          <w:u w:val="none"/>
          <w:sz w:val="24"/>
          <w:position w:val="0"/>
          <w:color w:val="000000"/>
          <w:w w:val="95"/>
          <w:noProof w:val="true"/>
          <w:spacing w:val="-3"/>
        </w:rPr>
        <w:t>2.2</w:t>
      </w:r>
    </w:p>
    <w:p w:rsidR="005A76FB" w:rsidRDefault="005A76FB" w:rsidP="005A76FB">
      <w:pPr>
        <w:spacing w:before="0" w:after="0" w:line="320" w:lineRule="exact"/>
        <w:ind w:firstLine="0"/>
        <w:jc w:val="left"/>
        <w:rPr/>
      </w:pPr>
      <w:r w:rsidRPr="00B3349A">
        <w:rPr/>
        <w:br w:type="column"/>
        <w:t/>
      </w:r>
      <w:r w:rsidRPr="00B3349A">
        <w:rPr/>
        <w:lastRenderedPageBreak/>
        <w:t/>
      </w:r>
      <w:r>
        <w:rPr>
          <w:rFonts w:ascii="Times New Roman" w:hAnsi="Times New Roman" w:cs="Times New Roman"/>
          <w:b/>
          <w:u w:val="none"/>
          <w:sz w:val="24"/>
          <w:position w:val="0"/>
          <w:color w:val="000000"/>
          <w:w w:val="95"/>
          <w:noProof w:val="true"/>
          <w:spacing w:val="-4"/>
        </w:rPr>
        <w:t>T</w:t>
      </w:r>
      <w:r w:rsidRPr="00B3349A">
        <w:rPr/>
        <w:lastRenderedPageBreak/>
        <w:t/>
      </w:r>
      <w:r>
        <w:rPr>
          <w:rFonts w:ascii="宋体" w:eastAsia="宋体" w:hAnsi="宋体" w:cs="宋体"/>
          <w:b/>
          <w:u w:val="none"/>
          <w:sz w:val="24"/>
          <w:position w:val="3.88375854"/>
          <w:color w:val="000000"/>
          <w:w w:val="95"/>
          <w:noProof w:val="true"/>
          <w:spacing w:val="-5"/>
        </w:rPr>
        <w:t>细胞依赖性抗体反应（</w:t>
      </w:r>
      <w:r w:rsidRPr="00B3349A">
        <w:rPr/>
        <w:lastRenderedPageBreak/>
        <w:t/>
      </w:r>
      <w:r>
        <w:rPr>
          <w:rFonts w:ascii="Times New Roman" w:hAnsi="Times New Roman" w:cs="Times New Roman"/>
          <w:b/>
          <w:u w:val="none"/>
          <w:sz w:val="24"/>
          <w:position w:val="0"/>
          <w:color w:val="000000"/>
          <w:w w:val="95"/>
          <w:noProof w:val="true"/>
          <w:spacing w:val="-4"/>
        </w:rPr>
        <w:t>TDAR</w:t>
      </w:r>
      <w:r w:rsidRPr="00B3349A">
        <w:rPr/>
        <w:lastRenderedPageBreak/>
        <w:t/>
      </w:r>
      <w:r>
        <w:rPr>
          <w:rFonts w:ascii="宋体" w:eastAsia="宋体" w:hAnsi="宋体" w:cs="宋体"/>
          <w:b/>
          <w:u w:val="none"/>
          <w:sz w:val="24"/>
          <w:position w:val="3.88375854"/>
          <w:color w:val="000000"/>
          <w:w w:val="95"/>
          <w:noProof w:val="true"/>
          <w:spacing w:val="-6"/>
        </w:rPr>
        <w:t>）</w:t>
      </w:r>
    </w:p>
    <w:p w:rsidR="005A76FB" w:rsidRDefault="005A76FB" w:rsidP="005A76FB">
      <w:pPr>
        <w:widowControl/>
        <w:jc w:val="left"/>
        <w:rPr/>
        <w:sectPr w:rsidR="005A76FB" w:rsidSect="005A76FB">
          <w:type w:val="continuous"/>
          <w:pgSz w:w="11906" w:h="16839"/>
          <w:pgMar w:top="938" w:right="1333" w:bottom="698" w:left="1693" w:header="0" w:footer="0" w:gutter="0"/>
          <w:cols w:num="2" w:equalWidth="0">
            <w:col w:w="646" w:space="0"/>
            <w:col w:w="8235" w:space="0"/>
          </w:cols>
          <w:docGrid w:type="lines" w:linePitch="312"/>
        </w:sectPr>
      </w:pPr>
    </w:p>
    <w:p w:rsidR="005A76FB" w:rsidRDefault="005A76FB" w:rsidP="005A76FB">
      <w:pPr>
        <w:spacing w:before="0" w:after="0" w:lineRule="exact" w:line="152"/>
        <w:ind w:firstLine="0"/>
        <w:rPr/>
      </w:pPr>
    </w:p>
    <w:p w:rsidR="005A76FB" w:rsidRDefault="005A76FB" w:rsidP="005A76FB">
      <w:pPr>
        <w:widowControl/>
        <w:jc w:val="left"/>
        <w:rPr/>
        <w:sectPr w:rsidR="005A76FB" w:rsidSect="005A76FB">
          <w:type w:val="continuous"/>
          <w:pgSz w:w="11906" w:h="16839"/>
          <w:pgMar w:top="938" w:right="1333" w:bottom="698" w:left="1693" w:header="0" w:footer="0" w:gutter="0"/>
          <w:docGrid w:type="lines" w:linePitch="312"/>
        </w:sectPr>
      </w:pPr>
    </w:p>
    <w:p w:rsidR="005A76FB" w:rsidRDefault="005A76FB" w:rsidP="005A76FB">
      <w:pPr>
        <w:spacing w:before="0" w:after="0" w:line="315" w:lineRule="exact"/>
        <w:ind w:firstLine="480" w:left="106"/>
        <w:jc w:val="left"/>
        <w:rPr/>
      </w:pPr>
      <w:r>
        <w:rPr>
          <w:rFonts w:ascii="Times New Roman" w:hAnsi="Times New Roman" w:cs="Times New Roman"/>
          <w:u w:val="none"/>
          <w:sz w:val="24"/>
          <w:position w:val="0"/>
          <w:color w:val="000000"/>
          <w:noProof w:val="true"/>
          <w:spacing w:val="-4"/>
          <w:w w:val="100"/>
        </w:rPr>
        <w:t>TDAR</w:t>
      </w:r>
      <w:r>
        <w:rPr>
          <w:rFonts w:ascii="宋体" w:eastAsia="宋体" w:hAnsi="宋体" w:cs="宋体"/>
          <w:u w:val="none"/>
          <w:sz w:val="24"/>
          <w:position w:val="3.88375854"/>
          <w:color w:val="000000"/>
          <w:noProof w:val="true"/>
          <w:spacing w:val="-5"/>
          <w:w w:val="100"/>
        </w:rPr>
        <w:t>试验应采用公认的</w:t>
      </w:r>
      <w:r>
        <w:rPr>
          <w:rFonts w:ascii="Times New Roman" w:hAnsi="Times New Roman" w:cs="Times New Roman"/>
          <w:u w:val="none"/>
          <w:sz w:val="24"/>
          <w:position w:val="0"/>
          <w:color w:val="000000"/>
          <w:noProof w:val="true"/>
          <w:spacing w:val="-4"/>
          <w:w w:val="100"/>
        </w:rPr>
        <w:t>T</w:t>
      </w:r>
      <w:r>
        <w:rPr>
          <w:rFonts w:ascii="宋体" w:eastAsia="宋体" w:hAnsi="宋体" w:cs="宋体"/>
          <w:u w:val="none"/>
          <w:sz w:val="24"/>
          <w:position w:val="3.88375854"/>
          <w:color w:val="000000"/>
          <w:noProof w:val="true"/>
          <w:spacing w:val="-5"/>
          <w:w w:val="100"/>
        </w:rPr>
        <w:t>细胞依赖性抗原，如可以引起强抗体反应的绵羊</w:t>
      </w:r>
    </w:p>
    <w:p w:rsidR="005A76FB" w:rsidRDefault="005A76FB" w:rsidP="005A76FB">
      <w:pPr>
        <w:spacing w:before="0" w:after="0" w:line="467" w:lineRule="exact"/>
        <w:ind w:firstLine="0" w:left="106"/>
        <w:jc w:val="left"/>
        <w:rPr/>
      </w:pPr>
      <w:r>
        <w:rPr>
          <w:rFonts w:ascii="宋体" w:eastAsia="宋体" w:hAnsi="宋体" w:cs="宋体"/>
          <w:u w:val="none"/>
          <w:sz w:val="24"/>
          <w:position w:val="3.88372803"/>
          <w:color w:val="000000"/>
          <w:noProof w:val="true"/>
          <w:spacing w:val="-5"/>
          <w:w w:val="100"/>
        </w:rPr>
        <w:t>红细胞（</w:t>
      </w:r>
      <w:r>
        <w:rPr>
          <w:rFonts w:ascii="Times New Roman" w:hAnsi="Times New Roman" w:cs="Times New Roman"/>
          <w:u w:val="none"/>
          <w:sz w:val="24"/>
          <w:position w:val="0"/>
          <w:color w:val="000000"/>
          <w:noProof w:val="true"/>
          <w:spacing w:val="-4"/>
          <w:w w:val="100"/>
        </w:rPr>
        <w:t>SRBC</w:t>
      </w:r>
      <w:r>
        <w:rPr>
          <w:rFonts w:ascii="宋体" w:eastAsia="宋体" w:hAnsi="宋体" w:cs="宋体"/>
          <w:u w:val="none"/>
          <w:sz w:val="24"/>
          <w:position w:val="3.88372803"/>
          <w:color w:val="000000"/>
          <w:noProof w:val="true"/>
          <w:spacing w:val="-5"/>
          <w:w w:val="100"/>
        </w:rPr>
        <w:t>）或钥孔戚血蓝素（</w:t>
      </w:r>
      <w:r>
        <w:rPr>
          <w:rFonts w:ascii="Times New Roman" w:hAnsi="Times New Roman" w:cs="Times New Roman"/>
          <w:u w:val="none"/>
          <w:sz w:val="24"/>
          <w:position w:val="0"/>
          <w:color w:val="000000"/>
          <w:noProof w:val="true"/>
          <w:spacing w:val="-4"/>
          <w:w w:val="100"/>
        </w:rPr>
        <w:t>KLH</w:t>
      </w:r>
      <w:r>
        <w:rPr>
          <w:rFonts w:ascii="宋体" w:hAnsi="宋体" w:cs="宋体"/>
          <w:u w:val="none"/>
          <w:sz w:val="24"/>
          <w:position w:val="3.88372803"/>
          <w:color w:val="000000"/>
          <w:noProof w:val="true"/>
          <w:spacing w:val="-5"/>
          <w:w w:val="100"/>
        </w:rPr>
        <w:t>）。试验评价指标应已被证明适合于所</w:t>
      </w:r>
    </w:p>
    <w:p w:rsidR="005A76FB" w:rsidRDefault="005A76FB" w:rsidP="005A76FB">
      <w:pPr>
        <w:spacing w:before="0" w:after="0" w:line="429" w:lineRule="exact"/>
        <w:ind w:firstLine="0" w:left="106"/>
        <w:jc w:val="left"/>
        <w:rPr/>
      </w:pPr>
      <w:r>
        <w:rPr>
          <w:rFonts w:ascii="宋体" w:hAnsi="宋体" w:cs="宋体"/>
          <w:u w:val="none"/>
          <w:sz w:val="24"/>
          <w:position w:val="0"/>
          <w:color w:val="000000"/>
          <w:noProof w:val="true"/>
          <w:spacing w:val="-5"/>
          <w:w w:val="100"/>
        </w:rPr>
        <w:t>选的试验和动物种属。</w:t>
      </w:r>
    </w:p>
    <w:p w:rsidR="005A76FB" w:rsidRDefault="005A76FB" w:rsidP="005A76FB">
      <w:pPr>
        <w:spacing w:before="0" w:after="0" w:line="467" w:lineRule="exact"/>
        <w:ind w:firstLine="480" w:left="106"/>
        <w:jc w:val="left"/>
        <w:rPr/>
      </w:pPr>
      <w:r>
        <w:rPr>
          <w:rFonts w:ascii="宋体" w:hAnsi="宋体" w:cs="宋体"/>
          <w:u w:val="none"/>
          <w:sz w:val="24"/>
          <w:position w:val="0"/>
          <w:color w:val="000000"/>
          <w:noProof w:val="true"/>
          <w:spacing w:val="-8"/>
          <w:w w:val="100"/>
        </w:rPr>
        <w:t>免疫用抗原不应使用未获得公认的佐剂。铝佐剂仅被接受用于非人灵长类动</w:t>
      </w:r>
    </w:p>
    <w:p w:rsidR="005A76FB" w:rsidRDefault="005A76FB" w:rsidP="005A76FB">
      <w:pPr>
        <w:spacing w:before="0" w:after="0" w:lineRule="exact" w:line="191"/>
        <w:ind w:firstLine="480" w:left="106"/>
        <w:rPr/>
      </w:pPr>
    </w:p>
    <w:p w:rsidR="005A76FB" w:rsidRDefault="005A76FB" w:rsidP="005A76FB">
      <w:pPr>
        <w:spacing w:before="0" w:after="0" w:line="315" w:lineRule="exact"/>
        <w:ind w:firstLine="0" w:left="106"/>
        <w:jc w:val="left"/>
        <w:rPr/>
      </w:pPr>
      <w:r>
        <w:rPr>
          <w:rFonts w:ascii="宋体" w:hAnsi="宋体" w:cs="宋体"/>
          <w:u w:val="none"/>
          <w:sz w:val="24"/>
          <w:position w:val="3.88372803"/>
          <w:color w:val="000000"/>
          <w:noProof w:val="true"/>
          <w:spacing w:val="-8"/>
          <w:w w:val="100"/>
        </w:rPr>
        <w:t>物试验。</w:t>
      </w:r>
      <w:r>
        <w:rPr>
          <w:rFonts w:ascii="Times New Roman" w:hAnsi="Times New Roman" w:cs="Times New Roman"/>
          <w:u w:val="none"/>
          <w:sz w:val="24"/>
          <w:position w:val="0"/>
          <w:color w:val="000000"/>
          <w:noProof w:val="true"/>
          <w:spacing w:val="-4"/>
          <w:w w:val="100"/>
        </w:rPr>
        <w:t>TDAR</w:t>
      </w:r>
      <w:r>
        <w:rPr>
          <w:rFonts w:ascii="宋体" w:hAnsi="宋体" w:cs="宋体"/>
          <w:u w:val="none"/>
          <w:sz w:val="24"/>
          <w:position w:val="3.88372803"/>
          <w:color w:val="000000"/>
          <w:noProof w:val="true"/>
          <w:spacing w:val="-6"/>
          <w:w w:val="100"/>
        </w:rPr>
        <w:t>反应具有动物品系依赖性，在小鼠表现得更为明显。在杂交大鼠</w:t>
      </w:r>
    </w:p>
    <w:p w:rsidR="005A76FB" w:rsidRDefault="005A76FB" w:rsidP="005A76FB">
      <w:pPr>
        <w:spacing w:before="0" w:after="0" w:line="429" w:lineRule="exact"/>
        <w:ind w:firstLine="0" w:left="106"/>
        <w:jc w:val="left"/>
        <w:rPr/>
      </w:pPr>
      <w:r>
        <w:rPr>
          <w:rFonts w:ascii="宋体" w:hAnsi="宋体" w:cs="宋体"/>
          <w:u w:val="none"/>
          <w:sz w:val="24"/>
          <w:position w:val="0"/>
          <w:color w:val="000000"/>
          <w:noProof w:val="true"/>
          <w:spacing w:val="-8"/>
          <w:w w:val="100"/>
        </w:rPr>
        <w:t>中，即使同一组的动物也会存在较大差异。试验中使用近交系大鼠可提供充分的</w:t>
      </w:r>
    </w:p>
    <w:p w:rsidR="005A76FB" w:rsidRDefault="005A76FB" w:rsidP="005A76FB">
      <w:pPr>
        <w:spacing w:before="0" w:after="0" w:line="467" w:lineRule="exact"/>
        <w:ind w:firstLine="0" w:left="106"/>
        <w:jc w:val="left"/>
        <w:rPr/>
      </w:pPr>
      <w:r>
        <w:rPr>
          <w:rFonts w:ascii="宋体" w:hAnsi="宋体" w:cs="宋体"/>
          <w:u w:val="none"/>
          <w:sz w:val="24"/>
          <w:position w:val="0"/>
          <w:color w:val="000000"/>
          <w:noProof w:val="true"/>
          <w:spacing w:val="-5"/>
          <w:w w:val="100"/>
        </w:rPr>
        <w:t>暴露量数据，能与常规毒性试验中采用的品系进行桥接。</w:t>
      </w:r>
    </w:p>
    <w:p w:rsidR="005A76FB" w:rsidRDefault="005A76FB" w:rsidP="005A76FB">
      <w:pPr>
        <w:spacing w:before="0" w:after="0" w:lineRule="exact" w:line="191"/>
        <w:ind w:firstLine="0" w:left="106"/>
        <w:rPr/>
      </w:pPr>
    </w:p>
    <w:p w:rsidR="005A76FB" w:rsidRDefault="005A76FB" w:rsidP="005A76FB">
      <w:pPr>
        <w:spacing w:before="0" w:after="0" w:line="315" w:lineRule="exact"/>
        <w:ind w:firstLine="480" w:left="106"/>
        <w:jc w:val="left"/>
        <w:rPr/>
      </w:pPr>
      <w:r>
        <w:rPr>
          <w:rFonts w:ascii="宋体" w:eastAsia="宋体" w:hAnsi="宋体" w:cs="宋体"/>
          <w:u w:val="none"/>
          <w:sz w:val="24"/>
          <w:position w:val="3.88372803"/>
          <w:color w:val="000000"/>
          <w:noProof w:val="true"/>
          <w:spacing w:val="-5"/>
          <w:w w:val="100"/>
        </w:rPr>
        <w:t>可采用</w:t>
      </w:r>
      <w:r>
        <w:rPr>
          <w:rFonts w:ascii="Times New Roman" w:hAnsi="Times New Roman" w:cs="Times New Roman"/>
          <w:u w:val="none"/>
          <w:sz w:val="24"/>
          <w:position w:val="0"/>
          <w:color w:val="000000"/>
          <w:noProof w:val="true"/>
          <w:spacing w:val="-3"/>
          <w:w w:val="100"/>
        </w:rPr>
        <w:t>ELISA</w:t>
      </w:r>
      <w:r>
        <w:rPr>
          <w:rFonts w:ascii="宋体" w:hAnsi="宋体" w:cs="宋体"/>
          <w:u w:val="none"/>
          <w:sz w:val="24"/>
          <w:position w:val="3.88372803"/>
          <w:color w:val="000000"/>
          <w:noProof w:val="true"/>
          <w:spacing w:val="-5"/>
          <w:w w:val="100"/>
        </w:rPr>
        <w:t>或其它免疫学方法进行抗体测定。与抗体形成细胞反应相比，</w:t>
      </w:r>
    </w:p>
    <w:p w:rsidR="005A76FB" w:rsidRDefault="005A76FB" w:rsidP="005A76FB">
      <w:pPr>
        <w:spacing w:before="0" w:after="0" w:line="429" w:lineRule="exact"/>
        <w:ind w:firstLine="0" w:left="106"/>
        <w:jc w:val="left"/>
        <w:rPr/>
      </w:pPr>
      <w:r>
        <w:rPr>
          <w:rFonts w:ascii="宋体" w:hAnsi="宋体" w:cs="宋体"/>
          <w:u w:val="none"/>
          <w:sz w:val="24"/>
          <w:position w:val="0"/>
          <w:color w:val="000000"/>
          <w:noProof w:val="true"/>
          <w:spacing w:val="-8"/>
          <w:w w:val="100"/>
        </w:rPr>
        <w:t>这一方法的优点在于试验中能够连续采集样品。在猴试验中，由于动物间抗体反</w:t>
      </w:r>
    </w:p>
    <w:p w:rsidR="005A76FB" w:rsidRDefault="005A76FB" w:rsidP="005A76FB">
      <w:pPr>
        <w:spacing w:before="0" w:after="0" w:line="467" w:lineRule="exact"/>
        <w:ind w:firstLine="0" w:left="106"/>
        <w:jc w:val="left"/>
        <w:rPr/>
      </w:pPr>
      <w:r>
        <w:rPr>
          <w:rFonts w:ascii="宋体" w:hAnsi="宋体" w:cs="宋体"/>
          <w:u w:val="none"/>
          <w:sz w:val="24"/>
          <w:position w:val="0"/>
          <w:color w:val="000000"/>
          <w:noProof w:val="true"/>
          <w:spacing w:val="-8"/>
          <w:w w:val="100"/>
        </w:rPr>
        <w:t>应动力学存在较高的变异，连续采集血样更为重要。对于这些试验，数据可用不</w:t>
      </w:r>
    </w:p>
    <w:p w:rsidR="005A76FB" w:rsidRDefault="005A76FB" w:rsidP="005A76FB">
      <w:pPr>
        <w:spacing w:before="0" w:after="0" w:line="467" w:lineRule="exact"/>
        <w:ind w:firstLine="0" w:left="106"/>
        <w:jc w:val="left"/>
        <w:rPr/>
      </w:pPr>
      <w:r>
        <w:rPr>
          <w:rFonts w:ascii="宋体" w:hAnsi="宋体" w:cs="宋体"/>
          <w:u w:val="none"/>
          <w:sz w:val="24"/>
          <w:position w:val="0"/>
          <w:color w:val="000000"/>
          <w:noProof w:val="true"/>
          <w:spacing w:val="-5"/>
          <w:w w:val="100"/>
        </w:rPr>
        <w:t>同取样点抗体反应之和（如曲线下面积）表示。</w:t>
      </w:r>
    </w:p>
    <w:p w:rsidR="005A76FB" w:rsidRDefault="005A76FB" w:rsidP="005A76FB">
      <w:pPr>
        <w:spacing w:before="0" w:after="0" w:lineRule="exact" w:line="191"/>
        <w:ind w:firstLine="0" w:left="106"/>
        <w:rPr/>
      </w:pPr>
    </w:p>
    <w:p w:rsidR="005A76FB" w:rsidRDefault="005A76FB" w:rsidP="005A76FB">
      <w:pPr>
        <w:spacing w:before="0" w:after="0" w:line="315" w:lineRule="exact"/>
        <w:ind w:firstLine="480" w:left="106"/>
        <w:jc w:val="left"/>
        <w:rPr/>
      </w:pPr>
      <w:r>
        <w:rPr>
          <w:rFonts w:ascii="宋体" w:eastAsia="宋体" w:hAnsi="宋体" w:cs="宋体"/>
          <w:u w:val="none"/>
          <w:sz w:val="24"/>
          <w:position w:val="3.88372803"/>
          <w:color w:val="000000"/>
          <w:noProof w:val="true"/>
          <w:spacing w:val="-5"/>
          <w:w w:val="100"/>
        </w:rPr>
        <w:t>如果在</w:t>
      </w:r>
      <w:r>
        <w:rPr>
          <w:rFonts w:ascii="Times New Roman" w:hAnsi="Times New Roman" w:cs="Times New Roman"/>
          <w:u w:val="none"/>
          <w:sz w:val="24"/>
          <w:position w:val="0"/>
          <w:color w:val="000000"/>
          <w:noProof w:val="true"/>
          <w:spacing w:val="-3"/>
          <w:w w:val="100"/>
        </w:rPr>
        <w:t>ELISA</w:t>
      </w:r>
      <w:r>
        <w:rPr>
          <w:rFonts w:ascii="宋体" w:eastAsia="宋体" w:hAnsi="宋体" w:cs="宋体"/>
          <w:u w:val="none"/>
          <w:sz w:val="24"/>
          <w:position w:val="3.88372803"/>
          <w:color w:val="000000"/>
          <w:noProof w:val="true"/>
          <w:spacing w:val="-7"/>
          <w:w w:val="100"/>
        </w:rPr>
        <w:t>试验中使用绵羊红细胞，酶标板上包被的捕捉抗原的制备非常</w:t>
      </w:r>
    </w:p>
    <w:p w:rsidR="005A76FB" w:rsidRDefault="005A76FB" w:rsidP="005A76FB">
      <w:pPr>
        <w:spacing w:before="0" w:after="0" w:line="467" w:lineRule="exact"/>
        <w:ind w:firstLine="0" w:left="106"/>
        <w:jc w:val="left"/>
        <w:rPr/>
      </w:pPr>
      <w:r>
        <w:rPr>
          <w:rFonts w:ascii="宋体" w:hAnsi="宋体" w:cs="宋体"/>
          <w:u w:val="none"/>
          <w:sz w:val="24"/>
          <w:position w:val="3.88378906"/>
          <w:color w:val="000000"/>
          <w:noProof w:val="true"/>
          <w:spacing w:val="-5"/>
          <w:w w:val="100"/>
        </w:rPr>
        <w:t>重要。固定的全红细胞或膜制品可以作为</w:t>
      </w:r>
      <w:r>
        <w:rPr>
          <w:rFonts w:ascii="Times New Roman" w:hAnsi="Times New Roman" w:cs="Times New Roman"/>
          <w:u w:val="none"/>
          <w:sz w:val="24"/>
          <w:position w:val="0"/>
          <w:color w:val="000000"/>
          <w:noProof w:val="true"/>
          <w:spacing w:val="-4"/>
          <w:w w:val="100"/>
        </w:rPr>
        <w:t>SRBC</w:t>
      </w:r>
      <w:r>
        <w:rPr>
          <w:rFonts w:ascii="宋体" w:hAnsi="宋体" w:cs="宋体"/>
          <w:u w:val="none"/>
          <w:sz w:val="24"/>
          <w:position w:val="3.88378906"/>
          <w:color w:val="000000"/>
          <w:noProof w:val="true"/>
          <w:spacing w:val="-5"/>
          <w:w w:val="100"/>
        </w:rPr>
        <w:t>的捕捉抗原。</w:t>
      </w:r>
      <w:r>
        <w:rPr>
          <w:rFonts w:ascii="Times New Roman" w:hAnsi="Times New Roman" w:cs="Times New Roman"/>
          <w:u w:val="none"/>
          <w:sz w:val="24"/>
          <w:position w:val="0"/>
          <w:color w:val="000000"/>
          <w:noProof w:val="true"/>
          <w:spacing w:val="-3"/>
          <w:w w:val="100"/>
        </w:rPr>
        <w:t>ELISA</w:t>
      </w:r>
      <w:r>
        <w:rPr>
          <w:rFonts w:ascii="宋体" w:eastAsia="宋体" w:hAnsi="宋体" w:cs="宋体"/>
          <w:u w:val="none"/>
          <w:sz w:val="24"/>
          <w:position w:val="3.88378906"/>
          <w:color w:val="000000"/>
          <w:noProof w:val="true"/>
          <w:spacing w:val="-5"/>
          <w:w w:val="100"/>
        </w:rPr>
        <w:t>试验结果可</w:t>
      </w:r>
    </w:p>
    <w:p w:rsidR="005A76FB" w:rsidRDefault="005A76FB" w:rsidP="005A76FB">
      <w:pPr>
        <w:spacing w:before="0" w:after="0" w:line="429" w:lineRule="exact"/>
        <w:ind w:firstLine="0" w:left="106"/>
        <w:jc w:val="left"/>
        <w:rPr/>
      </w:pPr>
      <w:r>
        <w:rPr>
          <w:rFonts w:ascii="宋体" w:hAnsi="宋体" w:cs="宋体"/>
          <w:u w:val="none"/>
          <w:sz w:val="24"/>
          <w:position w:val="0"/>
          <w:color w:val="000000"/>
          <w:noProof w:val="true"/>
          <w:spacing w:val="-5"/>
          <w:w w:val="100"/>
        </w:rPr>
        <w:t>用浓度或滴度表示，但不推荐以吸光度表示。</w:t>
      </w:r>
    </w:p>
    <w:p w:rsidR="005A76FB" w:rsidRDefault="005A76FB" w:rsidP="005A76FB">
      <w:pPr>
        <w:spacing w:before="0" w:after="0" w:lineRule="exact" w:line="187"/>
        <w:ind w:firstLine="0" w:left="106"/>
        <w:rPr/>
      </w:pPr>
    </w:p>
    <w:p w:rsidR="005A76FB" w:rsidRDefault="005A76FB" w:rsidP="005A76FB">
      <w:pPr>
        <w:spacing w:before="0" w:after="0" w:line="320" w:lineRule="exact"/>
        <w:ind w:firstLine="0" w:left="106"/>
        <w:jc w:val="left"/>
        <w:rPr/>
      </w:pPr>
      <w:r>
        <w:rPr>
          <w:rFonts w:ascii="Times New Roman" w:hAnsi="Times New Roman" w:cs="Times New Roman"/>
          <w:b/>
          <w:u w:val="none"/>
          <w:sz w:val="24"/>
          <w:position w:val="0"/>
          <w:color w:val="000000"/>
          <w:w w:val="95"/>
          <w:noProof w:val="true"/>
          <w:spacing w:val="-3"/>
        </w:rPr>
        <w:t>2.3</w:t>
      </w:r>
      <w:r>
        <w:rPr>
          <w:rFonts w:ascii="Calibri" w:hAnsi="Calibri" w:cs="Calibri"/>
          <w:b/>
          <w:u w:val="none"/>
          <w:sz w:val="24"/>
          <w:color w:val="000000"/>
          <w:noProof w:val="true"/>
          <w:spacing w:val="0"/>
          <w:w w:val="216"/>
        </w:rPr>
        <w:t> </w:t>
      </w:r>
      <w:r>
        <w:rPr>
          <w:rFonts w:ascii="宋体" w:eastAsia="宋体" w:hAnsi="宋体" w:cs="宋体"/>
          <w:b/>
          <w:u w:val="none"/>
          <w:sz w:val="24"/>
          <w:position w:val="3.88391113"/>
          <w:color w:val="000000"/>
          <w:w w:val="95"/>
          <w:noProof w:val="true"/>
          <w:spacing w:val="-5"/>
        </w:rPr>
        <w:t>免疫表型分析</w:t>
      </w:r>
    </w:p>
    <w:p w:rsidR="005A76FB" w:rsidRDefault="005A76FB" w:rsidP="005A76FB">
      <w:pPr>
        <w:spacing w:before="0" w:after="0" w:line="467" w:lineRule="exact"/>
        <w:ind w:firstLine="480" w:left="106"/>
        <w:jc w:val="left"/>
        <w:rPr/>
      </w:pPr>
      <w:r>
        <w:rPr>
          <w:rFonts w:ascii="宋体" w:eastAsia="宋体" w:hAnsi="宋体" w:cs="宋体"/>
          <w:u w:val="none"/>
          <w:sz w:val="24"/>
          <w:position w:val="3.88378906"/>
          <w:color w:val="000000"/>
          <w:noProof w:val="true"/>
          <w:spacing w:val="-5"/>
          <w:w w:val="100"/>
        </w:rPr>
        <w:t>免疫表型分析系指采用抗体鉴定白细胞亚型和</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78906"/>
          <w:color w:val="000000"/>
          <w:noProof w:val="true"/>
          <w:spacing w:val="-5"/>
          <w:w w:val="100"/>
        </w:rPr>
        <w:t>或进行白细胞亚型计数。免</w:t>
      </w:r>
    </w:p>
    <w:p w:rsidR="005A76FB" w:rsidRDefault="005A76FB" w:rsidP="005A76FB">
      <w:pPr>
        <w:spacing w:before="0" w:after="0" w:line="429" w:lineRule="exact"/>
        <w:ind w:firstLine="0" w:left="106"/>
        <w:jc w:val="left"/>
        <w:rPr/>
      </w:pPr>
      <w:r>
        <w:rPr>
          <w:rFonts w:ascii="宋体" w:hAnsi="宋体" w:cs="宋体"/>
          <w:u w:val="none"/>
          <w:sz w:val="24"/>
          <w:position w:val="0"/>
          <w:color w:val="000000"/>
          <w:noProof w:val="true"/>
          <w:spacing w:val="-5"/>
          <w:w w:val="100"/>
        </w:rPr>
        <w:t>疫表型试验通常采用流式细胞分析或免疫组织化学方法。</w:t>
      </w:r>
    </w:p>
    <w:p w:rsidR="005A76FB" w:rsidRDefault="005A76FB" w:rsidP="005A76FB">
      <w:pPr>
        <w:spacing w:before="0" w:after="0" w:line="467" w:lineRule="exact"/>
        <w:ind w:firstLine="480" w:left="106"/>
        <w:jc w:val="left"/>
        <w:rPr/>
      </w:pPr>
      <w:r>
        <w:rPr>
          <w:rFonts w:ascii="宋体" w:hAnsi="宋体" w:cs="宋体"/>
          <w:u w:val="none"/>
          <w:sz w:val="24"/>
          <w:position w:val="0"/>
          <w:color w:val="000000"/>
          <w:noProof w:val="true"/>
          <w:spacing w:val="-8"/>
          <w:w w:val="100"/>
        </w:rPr>
        <w:t>流式细胞分析用于特定细胞群计数时不属于功能性检测。然而，流式细胞术</w:t>
      </w:r>
    </w:p>
    <w:p w:rsidR="005A76FB" w:rsidRDefault="005A76FB" w:rsidP="005A76FB">
      <w:pPr>
        <w:spacing w:before="0" w:after="0" w:line="467" w:lineRule="exact"/>
        <w:ind w:firstLine="0" w:left="106"/>
        <w:jc w:val="left"/>
        <w:rPr/>
      </w:pPr>
      <w:r>
        <w:rPr>
          <w:rFonts w:ascii="宋体" w:hAnsi="宋体" w:cs="宋体"/>
          <w:u w:val="none"/>
          <w:sz w:val="24"/>
          <w:position w:val="0"/>
          <w:color w:val="000000"/>
          <w:noProof w:val="true"/>
          <w:spacing w:val="-8"/>
          <w:w w:val="100"/>
        </w:rPr>
        <w:t>能用来测定淋巴细胞的抗原特异性免疫应答。外周血细胞流式分析数据能够与临</w:t>
      </w:r>
    </w:p>
    <w:p w:rsidR="005A76FB" w:rsidRDefault="005A76FB" w:rsidP="005A76FB">
      <w:pPr>
        <w:spacing w:before="0" w:after="0" w:line="467" w:lineRule="exact"/>
        <w:ind w:firstLine="0" w:left="106"/>
        <w:jc w:val="left"/>
        <w:rPr/>
      </w:pPr>
      <w:r>
        <w:rPr>
          <w:rFonts w:ascii="宋体" w:hAnsi="宋体" w:cs="宋体"/>
          <w:u w:val="none"/>
          <w:sz w:val="24"/>
          <w:position w:val="0"/>
          <w:color w:val="000000"/>
          <w:noProof w:val="true"/>
          <w:spacing w:val="-8"/>
          <w:w w:val="100"/>
        </w:rPr>
        <w:t>床试验中外周血白细胞分析数据进行桥接。推荐采用淋巴细胞亚型的绝对数量和</w:t>
      </w:r>
    </w:p>
    <w:p w:rsidR="005A76FB" w:rsidRDefault="005A76FB" w:rsidP="005A76FB">
      <w:pPr>
        <w:spacing w:before="0" w:after="0" w:line="467" w:lineRule="exact"/>
        <w:ind w:firstLine="0" w:left="106"/>
        <w:jc w:val="left"/>
        <w:rPr/>
      </w:pPr>
      <w:r>
        <w:rPr>
          <w:rFonts w:ascii="宋体" w:hAnsi="宋体" w:cs="宋体"/>
          <w:u w:val="none"/>
          <w:sz w:val="24"/>
          <w:position w:val="0"/>
          <w:color w:val="000000"/>
          <w:noProof w:val="true"/>
          <w:spacing w:val="-5"/>
          <w:w w:val="100"/>
        </w:rPr>
        <w:t>百分比来评价给药相关的变化。</w:t>
      </w:r>
    </w:p>
    <w:p w:rsidR="005A76FB" w:rsidRDefault="005A76FB" w:rsidP="005A76FB">
      <w:pPr>
        <w:spacing w:before="0" w:after="0" w:line="467" w:lineRule="exact"/>
        <w:ind w:firstLine="480" w:left="106"/>
        <w:jc w:val="left"/>
        <w:rPr/>
      </w:pPr>
      <w:r>
        <w:rPr>
          <w:rFonts w:ascii="宋体" w:eastAsia="宋体" w:hAnsi="宋体" w:cs="宋体"/>
          <w:u w:val="none"/>
          <w:sz w:val="24"/>
          <w:position w:val="0"/>
          <w:color w:val="000000"/>
          <w:noProof w:val="true"/>
          <w:spacing w:val="-8"/>
          <w:w w:val="100"/>
        </w:rPr>
        <w:t>与流式细胞分析相比，免疫组化的优点之一在于，如果常规毒性试验中发现</w:t>
      </w:r>
    </w:p>
    <w:p w:rsidR="005A76FB" w:rsidRDefault="005A76FB" w:rsidP="005A76FB">
      <w:pPr>
        <w:spacing w:before="0" w:after="0" w:lineRule="exact" w:line="240"/>
        <w:ind w:firstLine="480" w:left="106"/>
        <w:rPr/>
      </w:pPr>
    </w:p>
    <w:p w:rsidR="005A76FB" w:rsidRDefault="005A76FB" w:rsidP="005A76FB">
      <w:pPr>
        <w:spacing w:before="0" w:after="0" w:lineRule="exact" w:line="240"/>
        <w:ind w:firstLine="480" w:left="106"/>
        <w:rPr/>
      </w:pPr>
    </w:p>
    <w:p w:rsidR="005A76FB" w:rsidRDefault="005A76FB" w:rsidP="005A76FB">
      <w:pPr>
        <w:spacing w:before="0" w:after="0" w:lineRule="exact" w:line="240"/>
        <w:ind w:firstLine="480" w:left="106"/>
        <w:rPr/>
      </w:pPr>
    </w:p>
    <w:p w:rsidR="005A76FB" w:rsidRDefault="005A76FB" w:rsidP="005A76FB">
      <w:pPr>
        <w:spacing w:before="0" w:after="0" w:line="238" w:lineRule="exact"/>
        <w:ind w:firstLine="4061" w:left="106"/>
        <w:jc w:val="left"/>
        <w:rPr/>
      </w:pPr>
      <w:r>
        <w:rPr>
          <w:rFonts w:ascii="Times New Roman" w:hAnsi="Times New Roman" w:cs="Times New Roman"/>
          <w:u w:val="none"/>
          <w:sz w:val="18"/>
          <w:position w:val="0"/>
          <w:color w:val="000000"/>
          <w:noProof w:val="true"/>
          <w:spacing w:val="-3"/>
          <w:w w:val="100"/>
        </w:rPr>
        <w:t>13</w:t>
      </w:r>
    </w:p>
    <w:p w:rsidR="005A76FB" w:rsidRDefault="005A76FB" w:rsidP="005A76FB">
      <w:pPr>
        <w:widowControl/>
        <w:jc w:val="left"/>
        <w:rPr/>
        <w:sectPr w:rsidR="005A76FB" w:rsidSect="005A76FB">
          <w:type w:val="continuous"/>
          <w:pgSz w:w="11906" w:h="16839"/>
          <w:pgMar w:top="938" w:right="1333" w:bottom="698" w:left="1693" w:header="0" w:footer="0" w:gutter="0"/>
          <w:cols w:num="1" w:equalWidth="0">
            <w:col w:w="8881" w:space="0"/>
          </w:cols>
          <w:docGrid w:type="lines" w:linePitch="312"/>
        </w:sectPr>
      </w:pPr>
    </w:p>
    <w:bookmarkStart w:id="14" w:name="14"/>
    <w:bookmarkEnd w:id="14"/>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376" w:lineRule="exact"/>
        <w:ind w:left="-1624" w:firstLine="1799"/>
        <w:jc w:val="left"/>
        <w:rPr/>
      </w:pPr>
      <w:r>
        <w:rPr>
          <w:rFonts w:ascii="宋体" w:hAnsi="宋体" w:cs="宋体"/>
          <w:u w:val="none"/>
          <w:sz w:val="24"/>
          <w:position w:val="0"/>
          <w:color w:val="000000"/>
          <w:noProof w:val="true"/>
          <w:spacing w:val="-8"/>
          <w:w w:val="100"/>
        </w:rPr>
        <w:t>免疫毒性表现，可对相关组织进行回顾性分析。另外，能够观察到淋巴组织中某</w:t>
      </w:r>
    </w:p>
    <w:p w:rsidR="005A76FB" w:rsidRDefault="005A76FB" w:rsidP="005A76FB">
      <w:pPr>
        <w:spacing w:before="0" w:after="0" w:line="467" w:lineRule="exact"/>
        <w:ind w:firstLine="1799" w:left="-1624"/>
        <w:jc w:val="left"/>
        <w:rPr/>
      </w:pPr>
      <w:r>
        <w:rPr>
          <w:rFonts w:ascii="宋体" w:hAnsi="宋体" w:cs="宋体"/>
          <w:u w:val="none"/>
          <w:sz w:val="24"/>
          <w:position w:val="0"/>
          <w:color w:val="000000"/>
          <w:noProof w:val="true"/>
          <w:spacing w:val="-8"/>
          <w:w w:val="100"/>
        </w:rPr>
        <w:t>一特定区域的细胞类型的改变。某些动物种属中的一些淋巴细胞标志物对甲醛固</w:t>
      </w:r>
    </w:p>
    <w:p w:rsidR="005A76FB" w:rsidRDefault="005A76FB" w:rsidP="005A76FB">
      <w:pPr>
        <w:spacing w:before="0" w:after="0" w:line="467" w:lineRule="exact"/>
        <w:ind w:firstLine="1799" w:left="-1624"/>
        <w:jc w:val="left"/>
        <w:rPr/>
      </w:pPr>
      <w:r>
        <w:rPr>
          <w:rFonts w:ascii="宋体" w:hAnsi="宋体" w:cs="宋体"/>
          <w:u w:val="none"/>
          <w:sz w:val="24"/>
          <w:position w:val="0"/>
          <w:color w:val="000000"/>
          <w:noProof w:val="true"/>
          <w:spacing w:val="-8"/>
          <w:w w:val="100"/>
        </w:rPr>
        <w:t>定敏感，只能在用特定固定剂或速冻固定的组织进行检测。免疫组化方法难以对</w:t>
      </w:r>
    </w:p>
    <w:p w:rsidR="005A76FB" w:rsidRDefault="005A76FB" w:rsidP="005A76FB">
      <w:pPr>
        <w:spacing w:before="0" w:after="0" w:line="467" w:lineRule="exact"/>
        <w:ind w:firstLine="1799" w:left="-1624"/>
        <w:jc w:val="left"/>
        <w:rPr/>
      </w:pPr>
      <w:r>
        <w:rPr>
          <w:rFonts w:ascii="宋体" w:hAnsi="宋体" w:cs="宋体"/>
          <w:u w:val="none"/>
          <w:sz w:val="24"/>
          <w:position w:val="0"/>
          <w:color w:val="000000"/>
          <w:noProof w:val="true"/>
          <w:spacing w:val="-5"/>
          <w:w w:val="100"/>
        </w:rPr>
        <w:t>淋巴细胞和染色强度进行定量。</w:t>
      </w:r>
    </w:p>
    <w:p w:rsidR="005A76FB" w:rsidRDefault="005A76FB" w:rsidP="005A76FB">
      <w:pPr>
        <w:spacing w:before="0" w:after="0" w:line="467" w:lineRule="exact"/>
        <w:ind w:firstLine="2279" w:left="-1624"/>
        <w:jc w:val="left"/>
        <w:rPr/>
      </w:pPr>
      <w:r>
        <w:rPr>
          <w:rFonts w:ascii="宋体" w:eastAsia="宋体" w:hAnsi="宋体" w:cs="宋体"/>
          <w:u w:val="none"/>
          <w:sz w:val="24"/>
          <w:position w:val="0"/>
          <w:color w:val="000000"/>
          <w:noProof w:val="true"/>
          <w:spacing w:val="-8"/>
          <w:w w:val="100"/>
        </w:rPr>
        <w:t>当免疫表型研究被用于描述或鉴别特定白细胞群的改变时，应根据观察到的</w:t>
      </w:r>
    </w:p>
    <w:p w:rsidR="005A76FB" w:rsidRDefault="005A76FB" w:rsidP="005A76FB">
      <w:pPr>
        <w:spacing w:before="0" w:after="0" w:lineRule="exact" w:line="191"/>
        <w:ind w:firstLine="2279" w:left="-1624"/>
        <w:rPr/>
      </w:pPr>
    </w:p>
    <w:p w:rsidR="005A76FB" w:rsidRDefault="005A76FB" w:rsidP="005A76FB">
      <w:pPr>
        <w:spacing w:before="0" w:after="0" w:line="315" w:lineRule="exact"/>
        <w:ind w:firstLine="1799" w:left="-1624"/>
        <w:jc w:val="left"/>
        <w:rPr/>
      </w:pPr>
      <w:r>
        <w:rPr>
          <w:rFonts w:ascii="宋体" w:eastAsia="宋体" w:hAnsi="宋体" w:cs="宋体"/>
          <w:u w:val="none"/>
          <w:sz w:val="24"/>
          <w:position w:val="3.88375854"/>
          <w:color w:val="000000"/>
          <w:noProof w:val="true"/>
          <w:spacing w:val="-5"/>
          <w:w w:val="100"/>
        </w:rPr>
        <w:t>变化选择免疫器官和</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75854"/>
          <w:color w:val="000000"/>
          <w:noProof w:val="true"/>
          <w:spacing w:val="-5"/>
          <w:w w:val="100"/>
        </w:rPr>
        <w:t>或外周血进行评价。免疫表型研究易于结合常规重复给药</w:t>
      </w:r>
    </w:p>
    <w:p w:rsidR="005A76FB" w:rsidRDefault="005A76FB" w:rsidP="005A76FB">
      <w:pPr>
        <w:spacing w:before="0" w:after="0" w:line="429" w:lineRule="exact"/>
        <w:ind w:firstLine="1799" w:left="-1624"/>
        <w:jc w:val="left"/>
        <w:rPr/>
      </w:pPr>
      <w:r>
        <w:rPr>
          <w:rFonts w:ascii="宋体" w:hAnsi="宋体" w:cs="宋体"/>
          <w:u w:val="none"/>
          <w:sz w:val="24"/>
          <w:position w:val="0"/>
          <w:color w:val="000000"/>
          <w:noProof w:val="true"/>
          <w:spacing w:val="-5"/>
          <w:w w:val="100"/>
        </w:rPr>
        <w:t>毒性研究进行，在给药期和恢复期均可以检测免疫表型的变化。</w:t>
      </w:r>
    </w:p>
    <w:p w:rsidR="005A76FB" w:rsidRDefault="005A76FB" w:rsidP="005A76FB">
      <w:pPr>
        <w:spacing w:before="0" w:after="0" w:lineRule="exact" w:line="187"/>
        <w:ind w:firstLine="1799" w:left="-1624"/>
        <w:rPr/>
      </w:pPr>
    </w:p>
    <w:p w:rsidR="005A76FB" w:rsidRDefault="005A76FB" w:rsidP="005A76FB">
      <w:pPr>
        <w:spacing w:before="0" w:after="0" w:line="320" w:lineRule="exact"/>
        <w:ind w:firstLine="1799" w:left="-1624"/>
        <w:jc w:val="left"/>
        <w:rPr/>
      </w:pPr>
      <w:r>
        <w:rPr>
          <w:rFonts w:ascii="Times New Roman" w:hAnsi="Times New Roman" w:cs="Times New Roman"/>
          <w:b/>
          <w:u w:val="none"/>
          <w:sz w:val="24"/>
          <w:position w:val="0"/>
          <w:color w:val="000000"/>
          <w:w w:val="95"/>
          <w:noProof w:val="true"/>
          <w:spacing w:val="-3"/>
        </w:rPr>
        <w:t>2.4</w:t>
      </w:r>
      <w:r>
        <w:rPr>
          <w:rFonts w:ascii="Calibri" w:hAnsi="Calibri" w:cs="Calibri"/>
          <w:b/>
          <w:u w:val="none"/>
          <w:sz w:val="24"/>
          <w:color w:val="000000"/>
          <w:noProof w:val="true"/>
          <w:spacing w:val="0"/>
          <w:w w:val="216"/>
        </w:rPr>
        <w:t> </w:t>
      </w:r>
      <w:r>
        <w:rPr>
          <w:rFonts w:ascii="宋体" w:eastAsia="宋体" w:hAnsi="宋体" w:cs="宋体"/>
          <w:b/>
          <w:u w:val="none"/>
          <w:sz w:val="24"/>
          <w:position w:val="3.88363647"/>
          <w:color w:val="000000"/>
          <w:w w:val="95"/>
          <w:noProof w:val="true"/>
          <w:spacing w:val="-5"/>
        </w:rPr>
        <w:t>自然杀伤细胞活性检测</w:t>
      </w:r>
    </w:p>
    <w:p w:rsidR="005A76FB" w:rsidRDefault="005A76FB" w:rsidP="005A76FB">
      <w:pPr>
        <w:spacing w:before="0" w:after="0" w:line="429" w:lineRule="exact"/>
        <w:ind w:firstLine="2279" w:left="-1624"/>
        <w:jc w:val="left"/>
        <w:rPr/>
      </w:pPr>
      <w:r>
        <w:rPr>
          <w:rFonts w:ascii="宋体" w:eastAsia="宋体" w:hAnsi="宋体" w:cs="宋体"/>
          <w:u w:val="none"/>
          <w:sz w:val="24"/>
          <w:position w:val="0"/>
          <w:color w:val="000000"/>
          <w:noProof w:val="true"/>
          <w:spacing w:val="-8"/>
          <w:w w:val="100"/>
        </w:rPr>
        <w:t>如果免疫表型分析显示白细胞数量发生变化，或常规毒性试验发现病毒感染</w:t>
      </w:r>
    </w:p>
    <w:p w:rsidR="005A76FB" w:rsidRDefault="005A76FB" w:rsidP="005A76FB">
      <w:pPr>
        <w:spacing w:before="0" w:after="0" w:lineRule="exact" w:line="191"/>
        <w:ind w:firstLine="2279" w:left="-1624"/>
        <w:rPr/>
      </w:pPr>
    </w:p>
    <w:p w:rsidR="005A76FB" w:rsidRDefault="005A76FB" w:rsidP="005A76FB">
      <w:pPr>
        <w:spacing w:before="0" w:after="0" w:line="315" w:lineRule="exact"/>
        <w:ind w:firstLine="1799" w:left="-1624"/>
        <w:jc w:val="left"/>
        <w:rPr/>
      </w:pPr>
      <w:r>
        <w:rPr>
          <w:rFonts w:ascii="宋体" w:eastAsia="宋体" w:hAnsi="宋体" w:cs="宋体"/>
          <w:u w:val="none"/>
          <w:sz w:val="24"/>
          <w:position w:val="3.88372803"/>
          <w:color w:val="000000"/>
          <w:noProof w:val="true"/>
          <w:spacing w:val="-5"/>
          <w:w w:val="100"/>
        </w:rPr>
        <w:t>率升高，或基于其它一些原因，可进行自然杀伤（</w:t>
      </w:r>
      <w:r>
        <w:rPr>
          <w:rFonts w:ascii="Times New Roman" w:hAnsi="Times New Roman" w:cs="Times New Roman"/>
          <w:u w:val="none"/>
          <w:sz w:val="24"/>
          <w:position w:val="0"/>
          <w:color w:val="000000"/>
          <w:noProof w:val="true"/>
          <w:spacing w:val="-4"/>
          <w:w w:val="100"/>
        </w:rPr>
        <w:t>NK</w:t>
      </w:r>
      <w:r>
        <w:rPr>
          <w:rFonts w:ascii="宋体" w:hAnsi="宋体" w:cs="宋体"/>
          <w:u w:val="none"/>
          <w:sz w:val="24"/>
          <w:position w:val="3.88372803"/>
          <w:color w:val="000000"/>
          <w:noProof w:val="true"/>
          <w:spacing w:val="-5"/>
          <w:w w:val="100"/>
        </w:rPr>
        <w:t>）细胞活性试验。通常，</w:t>
      </w:r>
    </w:p>
    <w:p w:rsidR="005A76FB" w:rsidRDefault="005A76FB" w:rsidP="005A76FB">
      <w:pPr>
        <w:spacing w:before="0" w:after="0" w:line="467" w:lineRule="exact"/>
        <w:ind w:firstLine="1799" w:left="-1624"/>
        <w:jc w:val="left"/>
        <w:rPr/>
      </w:pPr>
      <w:r>
        <w:rPr>
          <w:rFonts w:ascii="Times New Roman" w:hAnsi="Times New Roman" w:cs="Times New Roman"/>
          <w:u w:val="none"/>
          <w:sz w:val="24"/>
          <w:position w:val="0"/>
          <w:color w:val="000000"/>
          <w:noProof w:val="true"/>
          <w:spacing w:val="-4"/>
          <w:w w:val="100"/>
        </w:rPr>
        <w:t>NK</w:t>
      </w:r>
      <w:r>
        <w:rPr>
          <w:rFonts w:ascii="宋体" w:hAnsi="宋体" w:cs="宋体"/>
          <w:u w:val="none"/>
          <w:sz w:val="24"/>
          <w:position w:val="3.88372803"/>
          <w:color w:val="000000"/>
          <w:noProof w:val="true"/>
          <w:spacing w:val="-5"/>
          <w:w w:val="100"/>
        </w:rPr>
        <w:t>细胞试验采用已经给予受试物的动物的组织（如脾脏）或血样在体外进行。</w:t>
      </w:r>
    </w:p>
    <w:p w:rsidR="005A76FB" w:rsidRDefault="005A76FB" w:rsidP="005A76FB">
      <w:pPr>
        <w:spacing w:before="0" w:after="0" w:line="467" w:lineRule="exact"/>
        <w:ind w:firstLine="1799" w:left="-1624"/>
        <w:jc w:val="left"/>
        <w:rPr/>
      </w:pPr>
      <w:r>
        <w:rPr>
          <w:rFonts w:ascii="宋体" w:eastAsia="宋体" w:hAnsi="宋体" w:cs="宋体"/>
          <w:u w:val="none"/>
          <w:sz w:val="24"/>
          <w:position w:val="3.88366699"/>
          <w:color w:val="000000"/>
          <w:noProof w:val="true"/>
          <w:spacing w:val="-5"/>
          <w:w w:val="100"/>
        </w:rPr>
        <w:t>效应细胞与</w:t>
      </w:r>
      <w:r>
        <w:rPr>
          <w:rFonts w:ascii="Times New Roman" w:hAnsi="Times New Roman" w:cs="Times New Roman"/>
          <w:u w:val="none"/>
          <w:sz w:val="16"/>
          <w:position w:val="13.4934692"/>
          <w:color w:val="000000"/>
          <w:noProof w:val="true"/>
          <w:spacing w:val="-3"/>
          <w:w w:val="100"/>
        </w:rPr>
        <w:t>51</w:t>
      </w:r>
      <w:r>
        <w:rPr>
          <w:rFonts w:ascii="Times New Roman" w:hAnsi="Times New Roman" w:cs="Times New Roman"/>
          <w:u w:val="none"/>
          <w:sz w:val="24"/>
          <w:position w:val="0"/>
          <w:color w:val="000000"/>
          <w:noProof w:val="true"/>
          <w:spacing w:val="-3"/>
          <w:w w:val="100"/>
        </w:rPr>
        <w:t>Cr</w:t>
      </w:r>
      <w:r>
        <w:rPr>
          <w:rFonts w:ascii="宋体" w:hAnsi="宋体" w:cs="宋体"/>
          <w:u w:val="none"/>
          <w:sz w:val="24"/>
          <w:position w:val="3.88372803"/>
          <w:color w:val="000000"/>
          <w:noProof w:val="true"/>
          <w:spacing w:val="-6"/>
          <w:w w:val="100"/>
        </w:rPr>
        <w:t>标记的靶细胞共同培养。如果经过充分验证，也可以使用非放射</w:t>
      </w:r>
    </w:p>
    <w:p w:rsidR="005A76FB" w:rsidRDefault="005A76FB" w:rsidP="005A76FB">
      <w:pPr>
        <w:spacing w:before="0" w:after="0" w:line="429" w:lineRule="exact"/>
        <w:ind w:firstLine="1799" w:left="-1624"/>
        <w:jc w:val="left"/>
        <w:rPr/>
      </w:pPr>
      <w:r>
        <w:rPr>
          <w:rFonts w:ascii="宋体" w:hAnsi="宋体" w:cs="宋体"/>
          <w:u w:val="none"/>
          <w:sz w:val="24"/>
          <w:position w:val="0"/>
          <w:color w:val="000000"/>
          <w:noProof w:val="true"/>
          <w:spacing w:val="-11"/>
          <w:w w:val="100"/>
        </w:rPr>
        <w:t>性标记的新试验方法。每一试验应考察不同的效靶细胞比，以测定细胞毒性浓度，</w:t>
      </w:r>
    </w:p>
    <w:p w:rsidR="005A76FB" w:rsidRDefault="005A76FB" w:rsidP="005A76FB">
      <w:pPr>
        <w:spacing w:before="0" w:after="0" w:line="467" w:lineRule="exact"/>
        <w:ind w:firstLine="1799" w:left="-1624"/>
        <w:jc w:val="left"/>
        <w:rPr/>
      </w:pPr>
      <w:r>
        <w:rPr>
          <w:rFonts w:ascii="宋体" w:hAnsi="宋体" w:cs="宋体"/>
          <w:u w:val="none"/>
          <w:sz w:val="24"/>
          <w:position w:val="0"/>
          <w:color w:val="000000"/>
          <w:noProof w:val="true"/>
          <w:spacing w:val="-5"/>
          <w:w w:val="100"/>
        </w:rPr>
        <w:t>绘制曲线。</w:t>
      </w:r>
    </w:p>
    <w:p w:rsidR="005A76FB" w:rsidRDefault="005A76FB" w:rsidP="005A76FB">
      <w:pPr>
        <w:spacing w:before="0" w:after="0" w:lineRule="exact" w:line="187"/>
        <w:ind w:firstLine="1799" w:left="-1624"/>
        <w:rPr/>
      </w:pPr>
    </w:p>
    <w:p w:rsidR="005A76FB" w:rsidRDefault="005A76FB" w:rsidP="005A76FB">
      <w:pPr>
        <w:spacing w:before="0" w:after="0" w:line="320" w:lineRule="exact"/>
        <w:ind w:firstLine="1799" w:left="-1624"/>
        <w:jc w:val="left"/>
        <w:rPr/>
      </w:pPr>
      <w:r>
        <w:rPr>
          <w:rFonts w:ascii="Times New Roman" w:hAnsi="Times New Roman" w:cs="Times New Roman"/>
          <w:b/>
          <w:u w:val="none"/>
          <w:sz w:val="24"/>
          <w:position w:val="0"/>
          <w:color w:val="000000"/>
          <w:w w:val="95"/>
          <w:noProof w:val="true"/>
          <w:spacing w:val="-3"/>
        </w:rPr>
        <w:t>2.5</w:t>
      </w:r>
      <w:r>
        <w:rPr>
          <w:rFonts w:ascii="Calibri" w:hAnsi="Calibri" w:cs="Calibri"/>
          <w:b/>
          <w:u w:val="none"/>
          <w:sz w:val="24"/>
          <w:color w:val="000000"/>
          <w:noProof w:val="true"/>
          <w:spacing w:val="0"/>
          <w:w w:val="216"/>
        </w:rPr>
        <w:t> </w:t>
      </w:r>
      <w:r>
        <w:rPr>
          <w:rFonts w:ascii="宋体" w:eastAsia="宋体" w:hAnsi="宋体" w:cs="宋体"/>
          <w:b/>
          <w:u w:val="none"/>
          <w:sz w:val="24"/>
          <w:position w:val="3.88372803"/>
          <w:color w:val="000000"/>
          <w:w w:val="95"/>
          <w:noProof w:val="true"/>
          <w:spacing w:val="-5"/>
        </w:rPr>
        <w:t>宿主抵抗力研究</w:t>
      </w:r>
    </w:p>
    <w:p w:rsidR="005A76FB" w:rsidRDefault="005A76FB" w:rsidP="005A76FB">
      <w:pPr>
        <w:spacing w:before="0" w:after="0" w:line="429" w:lineRule="exact"/>
        <w:ind w:firstLine="2279" w:left="-1624"/>
        <w:jc w:val="left"/>
        <w:rPr/>
      </w:pPr>
      <w:r>
        <w:rPr>
          <w:rFonts w:ascii="宋体" w:eastAsia="宋体" w:hAnsi="宋体" w:cs="宋体"/>
          <w:u w:val="none"/>
          <w:sz w:val="24"/>
          <w:position w:val="0"/>
          <w:color w:val="000000"/>
          <w:noProof w:val="true"/>
          <w:spacing w:val="-8"/>
          <w:w w:val="100"/>
        </w:rPr>
        <w:t>宿主抵抗力研究是在对小鼠或大鼠给予不同剂量的受试物后，再用不同浓度</w:t>
      </w:r>
    </w:p>
    <w:p w:rsidR="005A76FB" w:rsidRDefault="005A76FB" w:rsidP="005A76FB">
      <w:pPr>
        <w:spacing w:before="0" w:after="0" w:line="467" w:lineRule="exact"/>
        <w:ind w:firstLine="1799" w:left="-1624"/>
        <w:jc w:val="left"/>
        <w:rPr/>
      </w:pPr>
      <w:r>
        <w:rPr>
          <w:rFonts w:ascii="宋体" w:hAnsi="宋体" w:cs="宋体"/>
          <w:u w:val="none"/>
          <w:sz w:val="24"/>
          <w:position w:val="0"/>
          <w:color w:val="000000"/>
          <w:noProof w:val="true"/>
          <w:spacing w:val="-9"/>
          <w:w w:val="100"/>
        </w:rPr>
        <w:t>的病原体（细菌、真菌、病毒、寄生虫）或肿瘤细胞进行攻击。通过</w:t>
      </w:r>
      <w:r>
        <w:rPr>
          <w:rFonts w:ascii="宋体" w:eastAsia="宋体" w:hAnsi="宋体" w:cs="宋体"/>
          <w:u w:val="none"/>
          <w:sz w:val="24"/>
          <w:position w:val="0"/>
          <w:color w:val="000000"/>
          <w:noProof w:val="true"/>
          <w:spacing w:val="-5"/>
          <w:w w:val="100"/>
        </w:rPr>
        <w:t>比较溶媒对</w:t>
      </w:r>
    </w:p>
    <w:p w:rsidR="005A76FB" w:rsidRDefault="005A76FB" w:rsidP="005A76FB">
      <w:pPr>
        <w:spacing w:before="0" w:after="0" w:line="467" w:lineRule="exact"/>
        <w:ind w:firstLine="1799" w:left="-1624"/>
        <w:jc w:val="left"/>
        <w:rPr/>
      </w:pPr>
      <w:r>
        <w:rPr>
          <w:rFonts w:ascii="宋体" w:eastAsia="宋体" w:hAnsi="宋体" w:cs="宋体"/>
          <w:u w:val="none"/>
          <w:sz w:val="24"/>
          <w:position w:val="0"/>
          <w:color w:val="000000"/>
          <w:noProof w:val="true"/>
          <w:spacing w:val="-8"/>
          <w:w w:val="100"/>
        </w:rPr>
        <w:t>照组和受试物组的病原体感染情况或荷瘤情况，判断受试物是否能改变宿主的抵</w:t>
      </w:r>
    </w:p>
    <w:p w:rsidR="005A76FB" w:rsidRDefault="005A76FB" w:rsidP="005A76FB">
      <w:pPr>
        <w:spacing w:before="0" w:after="0" w:line="467" w:lineRule="exact"/>
        <w:ind w:firstLine="1799" w:left="-1624"/>
        <w:jc w:val="left"/>
        <w:rPr/>
      </w:pPr>
      <w:r>
        <w:rPr>
          <w:rFonts w:ascii="宋体" w:hAnsi="宋体" w:cs="宋体"/>
          <w:u w:val="none"/>
          <w:sz w:val="24"/>
          <w:position w:val="0"/>
          <w:color w:val="000000"/>
          <w:noProof w:val="true"/>
          <w:spacing w:val="-8"/>
          <w:w w:val="100"/>
        </w:rPr>
        <w:t>抗力。现有的模型已能够应用多种病原体进行宿主抵抗力评价，包括单核细胞增</w:t>
      </w:r>
    </w:p>
    <w:p w:rsidR="005A76FB" w:rsidRDefault="005A76FB" w:rsidP="005A76FB">
      <w:pPr>
        <w:spacing w:before="0" w:after="0" w:line="467" w:lineRule="exact"/>
        <w:ind w:firstLine="1799" w:left="-1624"/>
        <w:jc w:val="left"/>
        <w:rPr/>
      </w:pPr>
      <w:r>
        <w:rPr>
          <w:rFonts w:ascii="宋体" w:eastAsia="宋体" w:hAnsi="宋体" w:cs="宋体"/>
          <w:u w:val="none"/>
          <w:sz w:val="24"/>
          <w:position w:val="0"/>
          <w:color w:val="000000"/>
          <w:noProof w:val="true"/>
          <w:spacing w:val="-5"/>
          <w:w w:val="100"/>
        </w:rPr>
        <w:t>多性李</w:t>
      </w:r>
      <w:r>
        <w:rPr>
          <w:rFonts w:ascii="宋体" w:eastAsia="宋体" w:hAnsi="宋体" w:cs="宋体"/>
          <w:u w:val="none"/>
          <w:sz w:val="24"/>
          <w:position w:val="0"/>
          <w:color w:val="414141"/>
          <w:noProof w:val="true"/>
          <w:spacing w:val="-5"/>
          <w:w w:val="100"/>
        </w:rPr>
        <w:t>斯特</w:t>
      </w:r>
      <w:r>
        <w:rPr>
          <w:rFonts w:ascii="宋体" w:hAnsi="宋体" w:cs="宋体"/>
          <w:u w:val="none"/>
          <w:sz w:val="24"/>
          <w:position w:val="0"/>
          <w:color w:val="000000"/>
          <w:noProof w:val="true"/>
          <w:spacing w:val="-9"/>
          <w:w w:val="100"/>
        </w:rPr>
        <w:t>菌、肺炎链球菌、白色念珠菌、流感病毒、巨细胞病毒、约氏疟原虫</w:t>
      </w:r>
    </w:p>
    <w:p w:rsidR="005A76FB" w:rsidRDefault="005A76FB" w:rsidP="005A76FB">
      <w:pPr>
        <w:spacing w:before="0" w:after="0" w:lineRule="exact" w:line="191"/>
        <w:ind w:firstLine="1799" w:left="-1624"/>
        <w:rPr/>
      </w:pPr>
    </w:p>
    <w:p w:rsidR="005A76FB" w:rsidRDefault="005A76FB" w:rsidP="005A76FB">
      <w:pPr>
        <w:spacing w:before="0" w:after="0" w:line="315" w:lineRule="exact"/>
        <w:ind w:firstLine="1799" w:left="-1624"/>
        <w:jc w:val="left"/>
        <w:rPr/>
      </w:pPr>
      <w:r>
        <w:rPr>
          <w:rFonts w:ascii="宋体" w:hAnsi="宋体" w:cs="宋体"/>
          <w:u w:val="none"/>
          <w:sz w:val="24"/>
          <w:position w:val="3.88378906"/>
          <w:color w:val="000000"/>
          <w:noProof w:val="true"/>
          <w:spacing w:val="-9"/>
          <w:w w:val="100"/>
        </w:rPr>
        <w:t>和旋毛虫等。小鼠</w:t>
      </w:r>
      <w:r>
        <w:rPr>
          <w:rFonts w:ascii="宋体" w:eastAsia="宋体" w:hAnsi="宋体" w:cs="宋体"/>
          <w:u w:val="none"/>
          <w:sz w:val="24"/>
          <w:position w:val="3.88378906"/>
          <w:color w:val="000000"/>
          <w:noProof w:val="true"/>
          <w:spacing w:val="-5"/>
          <w:w w:val="100"/>
        </w:rPr>
        <w:t>肿瘤宿主抵抗力模型目前使用</w:t>
      </w:r>
      <w:r>
        <w:rPr>
          <w:rFonts w:ascii="Times New Roman" w:hAnsi="Times New Roman" w:cs="Times New Roman"/>
          <w:u w:val="none"/>
          <w:sz w:val="24"/>
          <w:position w:val="0"/>
          <w:color w:val="000000"/>
          <w:noProof w:val="true"/>
          <w:spacing w:val="-3"/>
          <w:w w:val="100"/>
        </w:rPr>
        <w:t>B16F10</w:t>
      </w:r>
      <w:r>
        <w:rPr>
          <w:rFonts w:ascii="宋体" w:eastAsia="宋体" w:hAnsi="宋体" w:cs="宋体"/>
          <w:u w:val="none"/>
          <w:sz w:val="24"/>
          <w:position w:val="3.88378906"/>
          <w:color w:val="000000"/>
          <w:noProof w:val="true"/>
          <w:spacing w:val="-5"/>
          <w:w w:val="100"/>
        </w:rPr>
        <w:t>黑色素瘤和</w:t>
      </w:r>
      <w:r>
        <w:rPr>
          <w:rFonts w:ascii="Times New Roman" w:hAnsi="Times New Roman" w:cs="Times New Roman"/>
          <w:u w:val="none"/>
          <w:sz w:val="24"/>
          <w:position w:val="0"/>
          <w:color w:val="000000"/>
          <w:noProof w:val="true"/>
          <w:spacing w:val="-4"/>
          <w:w w:val="100"/>
        </w:rPr>
        <w:t>PYB6</w:t>
      </w:r>
      <w:r>
        <w:rPr>
          <w:rFonts w:ascii="宋体" w:eastAsia="宋体" w:hAnsi="宋体" w:cs="宋体"/>
          <w:u w:val="none"/>
          <w:sz w:val="24"/>
          <w:position w:val="3.88378906"/>
          <w:color w:val="000000"/>
          <w:noProof w:val="true"/>
          <w:spacing w:val="-5"/>
          <w:w w:val="100"/>
        </w:rPr>
        <w:t>肉瘤细</w:t>
      </w:r>
    </w:p>
    <w:p w:rsidR="005A76FB" w:rsidRDefault="005A76FB" w:rsidP="005A76FB">
      <w:pPr>
        <w:spacing w:before="0" w:after="0" w:line="429" w:lineRule="exact"/>
        <w:ind w:firstLine="1799" w:left="-1624"/>
        <w:jc w:val="left"/>
        <w:rPr/>
      </w:pPr>
      <w:r>
        <w:rPr>
          <w:rFonts w:ascii="宋体" w:hAnsi="宋体" w:cs="宋体"/>
          <w:u w:val="none"/>
          <w:sz w:val="24"/>
          <w:position w:val="0"/>
          <w:color w:val="000000"/>
          <w:noProof w:val="true"/>
          <w:spacing w:val="-5"/>
          <w:w w:val="100"/>
        </w:rPr>
        <w:t>胞系。</w:t>
      </w:r>
    </w:p>
    <w:p w:rsidR="005A76FB" w:rsidRDefault="005A76FB" w:rsidP="005A76FB">
      <w:pPr>
        <w:spacing w:before="0" w:after="0" w:line="467" w:lineRule="exact"/>
        <w:ind w:firstLine="2279" w:left="-1624"/>
        <w:jc w:val="left"/>
        <w:rPr/>
      </w:pPr>
      <w:r>
        <w:rPr>
          <w:rFonts w:ascii="宋体" w:eastAsia="宋体" w:hAnsi="宋体" w:cs="宋体"/>
          <w:u w:val="none"/>
          <w:sz w:val="24"/>
          <w:position w:val="0"/>
          <w:color w:val="000000"/>
          <w:noProof w:val="true"/>
          <w:spacing w:val="-5"/>
          <w:w w:val="100"/>
        </w:rPr>
        <w:t>宿主抵抗力试验可以提供宿主对特定类型的感染原或肿瘤细胞的易感性方</w:t>
      </w:r>
    </w:p>
    <w:p w:rsidR="005A76FB" w:rsidRDefault="005A76FB" w:rsidP="005A76FB">
      <w:pPr>
        <w:spacing w:before="0" w:after="0" w:line="467" w:lineRule="exact"/>
        <w:ind w:firstLine="1799" w:left="-1624"/>
        <w:jc w:val="left"/>
        <w:rPr/>
      </w:pPr>
      <w:r>
        <w:rPr>
          <w:rFonts w:ascii="宋体" w:hAnsi="宋体" w:cs="宋体"/>
          <w:u w:val="none"/>
          <w:sz w:val="24"/>
          <w:position w:val="0"/>
          <w:color w:val="000000"/>
          <w:noProof w:val="true"/>
          <w:spacing w:val="-8"/>
          <w:w w:val="100"/>
        </w:rPr>
        <w:t>面的信息，也能够对风险控制计划产生影响。另外，此类试验对鉴别和确定受试</w:t>
      </w:r>
    </w:p>
    <w:p w:rsidR="005A76FB" w:rsidRDefault="005A76FB" w:rsidP="005A76FB">
      <w:pPr>
        <w:spacing w:before="0" w:after="0" w:line="467" w:lineRule="exact"/>
        <w:ind w:firstLine="1799" w:left="-1624"/>
        <w:jc w:val="left"/>
        <w:rPr/>
      </w:pPr>
      <w:r>
        <w:rPr>
          <w:rFonts w:ascii="宋体" w:hAnsi="宋体" w:cs="宋体"/>
          <w:u w:val="none"/>
          <w:sz w:val="24"/>
          <w:position w:val="0"/>
          <w:color w:val="000000"/>
          <w:noProof w:val="true"/>
          <w:spacing w:val="-8"/>
          <w:w w:val="100"/>
        </w:rPr>
        <w:t>物所影响的细胞类型有重要作用。宿主抵抗力试验还可以显示出受试物对固有免</w:t>
      </w:r>
    </w:p>
    <w:p w:rsidR="005A76FB" w:rsidRDefault="005A76FB" w:rsidP="005A76FB">
      <w:pPr>
        <w:spacing w:before="0" w:after="0" w:line="467" w:lineRule="exact"/>
        <w:ind w:firstLine="1799" w:left="-1624"/>
        <w:jc w:val="left"/>
        <w:rPr/>
      </w:pPr>
      <w:r>
        <w:rPr>
          <w:rFonts w:ascii="宋体" w:hAnsi="宋体" w:cs="宋体"/>
          <w:u w:val="none"/>
          <w:sz w:val="24"/>
          <w:position w:val="0"/>
          <w:color w:val="000000"/>
          <w:noProof w:val="true"/>
          <w:spacing w:val="-8"/>
          <w:w w:val="100"/>
        </w:rPr>
        <w:t>疫机制的影响，而目前尚没有针对固有免疫的免疫功能试验。在进行宿主抵抗力</w:t>
      </w:r>
    </w:p>
    <w:p w:rsidR="005A76FB" w:rsidRDefault="005A76FB" w:rsidP="005A76FB">
      <w:pPr>
        <w:spacing w:before="0" w:after="0" w:line="467" w:lineRule="exact"/>
        <w:ind w:firstLine="1799" w:left="-1624"/>
        <w:jc w:val="left"/>
        <w:rPr/>
      </w:pPr>
      <w:r>
        <w:rPr>
          <w:rFonts w:ascii="宋体" w:eastAsia="宋体" w:hAnsi="宋体" w:cs="宋体"/>
          <w:u w:val="none"/>
          <w:sz w:val="24"/>
          <w:position w:val="0"/>
          <w:color w:val="000000"/>
          <w:noProof w:val="true"/>
          <w:spacing w:val="-8"/>
          <w:w w:val="100"/>
        </w:rPr>
        <w:t>试验的过程中，研究者应仔细鉴别受试物是直接还是间接（非免疫介导的）对病</w:t>
      </w:r>
    </w:p>
    <w:p w:rsidR="005A76FB" w:rsidRDefault="005A76FB" w:rsidP="005A76FB">
      <w:pPr>
        <w:spacing w:before="0" w:after="0" w:line="467" w:lineRule="exact"/>
        <w:ind w:firstLine="1799" w:left="-1624"/>
        <w:jc w:val="left"/>
        <w:rPr/>
      </w:pPr>
      <w:r>
        <w:rPr>
          <w:rFonts w:ascii="宋体" w:hAnsi="宋体" w:cs="宋体"/>
          <w:u w:val="none"/>
          <w:sz w:val="24"/>
          <w:position w:val="0"/>
          <w:color w:val="000000"/>
          <w:noProof w:val="true"/>
          <w:spacing w:val="-8"/>
          <w:w w:val="100"/>
        </w:rPr>
        <w:t>原体或肿瘤的生长和致病性产生影响。例如，能抑制特定肿瘤细胞增殖的受试物</w:t>
      </w:r>
    </w:p>
    <w:p w:rsidR="005A76FB" w:rsidRDefault="005A76FB" w:rsidP="005A76FB">
      <w:pPr>
        <w:spacing w:before="0" w:after="0" w:line="467" w:lineRule="exact"/>
        <w:ind w:firstLine="1799" w:left="-1624"/>
        <w:jc w:val="left"/>
        <w:rPr/>
      </w:pPr>
      <w:r>
        <w:rPr>
          <w:rFonts w:ascii="宋体" w:hAnsi="宋体" w:cs="宋体"/>
          <w:u w:val="none"/>
          <w:sz w:val="24"/>
          <w:position w:val="0"/>
          <w:color w:val="000000"/>
          <w:noProof w:val="true"/>
          <w:spacing w:val="-8"/>
          <w:w w:val="100"/>
        </w:rPr>
        <w:t>可表现为提高宿主抵抗力。此时推荐进行体外试验考察受试物对病原体的直接作</w:t>
      </w:r>
    </w:p>
    <w:p w:rsidR="005A76FB" w:rsidRDefault="005A76FB" w:rsidP="005A76FB">
      <w:pPr>
        <w:spacing w:before="0" w:after="0" w:lineRule="exact" w:line="240"/>
        <w:ind w:firstLine="1799" w:left="-1624"/>
        <w:rPr/>
      </w:pPr>
    </w:p>
    <w:p w:rsidR="005A76FB" w:rsidRDefault="005A76FB" w:rsidP="005A76FB">
      <w:pPr>
        <w:spacing w:before="0" w:after="0" w:lineRule="exact" w:line="240"/>
        <w:ind w:firstLine="1799" w:left="-1624"/>
        <w:rPr/>
      </w:pPr>
    </w:p>
    <w:p w:rsidR="005A76FB" w:rsidRDefault="005A76FB" w:rsidP="005A76FB">
      <w:pPr>
        <w:spacing w:before="0" w:after="0" w:lineRule="exact" w:line="240"/>
        <w:ind w:firstLine="1799" w:left="-1624"/>
        <w:rPr/>
      </w:pPr>
    </w:p>
    <w:p w:rsidR="005A76FB" w:rsidRDefault="005A76FB" w:rsidP="005A76FB">
      <w:pPr>
        <w:sectPr w:rsidR="005A76FB" w:rsidSect="005A76FB">
          <w:type w:val="continuous"/>
          <w:pgSz w:w="11906" w:h="16838"/>
          <w:pgMar w:top="938" w:right="1265" w:bottom="698" w:left="1625" w:header="0" w:footer="0" w:gutter="0"/>
        </w:sectPr>
        <w:spacing w:before="0" w:after="0" w:line="238" w:lineRule="exact"/>
        <w:ind w:firstLine="5860" w:left="-1624"/>
        <w:jc w:val="left"/>
        <w:rPr/>
      </w:pPr>
      <w:r>
        <w:rPr>
          <w:rFonts w:ascii="Times New Roman" w:hAnsi="Times New Roman" w:cs="Times New Roman"/>
          <w:u w:val="none"/>
          <w:sz w:val="18"/>
          <w:position w:val="0"/>
          <w:color w:val="000000"/>
          <w:noProof w:val="true"/>
          <w:spacing w:val="-3"/>
          <w:w w:val="100"/>
        </w:rPr>
        <w:t>14</w:t>
      </w:r>
    </w:p>
    <w:bookmarkStart w:id="15" w:name="15"/>
    <w:bookmarkEnd w:id="15"/>
    <w:p w:rsidR="005A76FB" w:rsidRDefault="005A76FB" w:rsidP="005A76FB">
      <w:pPr>
        <w:spacing w:before="0" w:after="0" w:lineRule="exact" w:line="240"/>
        <w:ind/>
        <w:rPr/>
      </w:pPr>
    </w:p>
    <w:p w:rsidR="005A76FB" w:rsidRDefault="005A76FB" w:rsidP="005A76FB">
      <w:pPr>
        <w:spacing w:before="0" w:after="0" w:lineRule="exact" w:line="375"/>
        <w:ind/>
        <w:rPr/>
      </w:pPr>
    </w:p>
    <w:p w:rsidR="005A76FB" w:rsidRDefault="005A76FB" w:rsidP="005A76FB">
      <w:pPr>
        <w:widowControl/>
        <w:jc w:val="left"/>
        <w:rPr/>
        <w:sectPr w:rsidR="005A76FB" w:rsidSect="005A76FB">
          <w:type w:val="continuous"/>
          <w:pgSz w:w="11906" w:h="16839"/>
          <w:pgMar w:top="938" w:right="1379" w:bottom="698" w:left="1739" w:header="0" w:footer="0" w:gutter="0"/>
          <w:docGrid w:type="lines" w:linePitch="312"/>
        </w:sectPr>
      </w:pPr>
    </w:p>
    <w:p w:rsidR="005A76FB" w:rsidRDefault="005A76FB" w:rsidP="005A76FB">
      <w:pPr>
        <w:spacing w:before="0" w:after="0" w:line="241" w:lineRule="exact"/>
        <w:ind w:left="60" w:firstLine="0"/>
        <w:jc w:val="left"/>
        <w:rPr/>
      </w:pPr>
      <w:r>
        <w:rPr>
          <w:rFonts w:ascii="宋体" w:hAnsi="宋体" w:cs="宋体"/>
          <w:u w:val="none"/>
          <w:sz w:val="24"/>
          <w:position w:val="0"/>
          <w:color w:val="000000"/>
          <w:noProof w:val="true"/>
          <w:spacing w:val="-5"/>
          <w:w w:val="100"/>
        </w:rPr>
        <w:t>用。</w:t>
      </w:r>
    </w:p>
    <w:p w:rsidR="005A76FB" w:rsidRDefault="005A76FB" w:rsidP="005A76FB">
      <w:pPr>
        <w:spacing w:before="0" w:after="0" w:lineRule="exact" w:line="187"/>
        <w:ind w:left="60" w:firstLine="0"/>
        <w:rPr/>
      </w:pPr>
    </w:p>
    <w:p w:rsidR="005A76FB" w:rsidRDefault="005A76FB" w:rsidP="005A76FB">
      <w:pPr>
        <w:spacing w:before="0" w:after="0" w:line="320" w:lineRule="exact"/>
        <w:ind w:firstLine="0" w:left="60"/>
        <w:jc w:val="left"/>
        <w:rPr/>
      </w:pPr>
      <w:r>
        <w:rPr>
          <w:rFonts w:ascii="Times New Roman" w:hAnsi="Times New Roman" w:cs="Times New Roman"/>
          <w:b/>
          <w:u w:val="none"/>
          <w:sz w:val="24"/>
          <w:position w:val="0"/>
          <w:color w:val="000000"/>
          <w:w w:val="95"/>
          <w:noProof w:val="true"/>
          <w:spacing w:val="-3"/>
        </w:rPr>
        <w:t>2.6</w:t>
      </w:r>
      <w:r>
        <w:rPr>
          <w:rFonts w:ascii="Calibri" w:hAnsi="Calibri" w:cs="Calibri"/>
          <w:b/>
          <w:u w:val="none"/>
          <w:sz w:val="24"/>
          <w:color w:val="000000"/>
          <w:noProof w:val="true"/>
          <w:spacing w:val="0"/>
          <w:w w:val="216"/>
        </w:rPr>
        <w:t> </w:t>
      </w:r>
      <w:r>
        <w:rPr>
          <w:rFonts w:ascii="宋体" w:eastAsia="宋体" w:hAnsi="宋体" w:cs="宋体"/>
          <w:b/>
          <w:u w:val="none"/>
          <w:sz w:val="24"/>
          <w:position w:val="3.88375854"/>
          <w:color w:val="000000"/>
          <w:w w:val="95"/>
          <w:noProof w:val="true"/>
          <w:spacing w:val="-5"/>
        </w:rPr>
        <w:t>巨噬细胞</w:t>
      </w:r>
      <w:r>
        <w:rPr>
          <w:rFonts w:ascii="Times New Roman" w:hAnsi="Times New Roman" w:cs="Times New Roman"/>
          <w:b/>
          <w:u w:val="none"/>
          <w:sz w:val="24"/>
          <w:position w:val="0"/>
          <w:color w:val="000000"/>
          <w:w w:val="95"/>
          <w:noProof w:val="true"/>
          <w:spacing w:val="-2"/>
        </w:rPr>
        <w:t>/</w:t>
      </w:r>
      <w:r>
        <w:rPr>
          <w:rFonts w:ascii="宋体" w:eastAsia="宋体" w:hAnsi="宋体" w:cs="宋体"/>
          <w:b/>
          <w:u w:val="none"/>
          <w:sz w:val="24"/>
          <w:position w:val="3.88375854"/>
          <w:color w:val="000000"/>
          <w:w w:val="95"/>
          <w:noProof w:val="true"/>
          <w:spacing w:val="-5"/>
        </w:rPr>
        <w:t>中性粒细胞功能</w:t>
      </w:r>
    </w:p>
    <w:p w:rsidR="005A76FB" w:rsidRDefault="005A76FB" w:rsidP="005A76FB">
      <w:pPr>
        <w:spacing w:before="0" w:after="0" w:line="429" w:lineRule="exact"/>
        <w:ind w:firstLine="480" w:left="60"/>
        <w:jc w:val="left"/>
        <w:rPr/>
      </w:pPr>
      <w:r>
        <w:rPr>
          <w:rFonts w:ascii="宋体" w:hAnsi="宋体" w:cs="宋体"/>
          <w:u w:val="none"/>
          <w:sz w:val="24"/>
          <w:position w:val="0"/>
          <w:color w:val="000000"/>
          <w:noProof w:val="true"/>
          <w:spacing w:val="-8"/>
          <w:w w:val="100"/>
        </w:rPr>
        <w:t>一些种属的巨噬细胞和中性粒细胞功能体外试验（吞噬作用、氧化爆发、趋</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8"/>
          <w:w w:val="100"/>
        </w:rPr>
        <w:t>化作用和溶细胞活性）已有报道。这些试验可用于评价在体外暴露于受试物的巨</w:t>
      </w:r>
    </w:p>
    <w:p w:rsidR="005A76FB" w:rsidRDefault="005A76FB" w:rsidP="005A76FB">
      <w:pPr>
        <w:spacing w:before="0" w:after="0" w:lineRule="exact" w:line="191"/>
        <w:ind w:firstLine="0" w:left="60"/>
        <w:rPr/>
      </w:pPr>
    </w:p>
    <w:p w:rsidR="005A76FB" w:rsidRDefault="005A76FB" w:rsidP="005A76FB">
      <w:pPr>
        <w:spacing w:before="0" w:after="0" w:line="315" w:lineRule="exact"/>
        <w:ind w:firstLine="0" w:left="60"/>
        <w:jc w:val="left"/>
        <w:rPr/>
      </w:pPr>
      <w:r>
        <w:rPr>
          <w:rFonts w:ascii="宋体" w:eastAsia="宋体" w:hAnsi="宋体" w:cs="宋体"/>
          <w:u w:val="none"/>
          <w:sz w:val="24"/>
          <w:position w:val="3.88375854"/>
          <w:color w:val="000000"/>
          <w:noProof w:val="true"/>
          <w:spacing w:val="-5"/>
          <w:w w:val="100"/>
        </w:rPr>
        <w:t>噬细胞</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5854"/>
          <w:color w:val="000000"/>
          <w:noProof w:val="true"/>
          <w:spacing w:val="-5"/>
          <w:w w:val="100"/>
        </w:rPr>
        <w:t>中性粒细胞的功能或取自给药动物的巨噬细胞</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5854"/>
          <w:color w:val="000000"/>
          <w:noProof w:val="true"/>
          <w:spacing w:val="-5"/>
          <w:w w:val="100"/>
        </w:rPr>
        <w:t>中性粒细胞的功能，也可</w:t>
      </w:r>
    </w:p>
    <w:p w:rsidR="005A76FB" w:rsidRDefault="005A76FB" w:rsidP="005A76FB">
      <w:pPr>
        <w:spacing w:before="0" w:after="0" w:line="429" w:lineRule="exact"/>
        <w:ind w:firstLine="0" w:left="60"/>
        <w:jc w:val="left"/>
        <w:rPr/>
      </w:pPr>
      <w:r>
        <w:rPr>
          <w:rFonts w:ascii="宋体" w:hAnsi="宋体" w:cs="宋体"/>
          <w:u w:val="none"/>
          <w:sz w:val="24"/>
          <w:position w:val="0"/>
          <w:color w:val="000000"/>
          <w:noProof w:val="true"/>
          <w:spacing w:val="-8"/>
          <w:w w:val="100"/>
        </w:rPr>
        <w:t>以在体外研究受试物的暴露量。也可以采用体内试验评价受试物对网状内皮细胞</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5"/>
          <w:w w:val="100"/>
        </w:rPr>
        <w:t>吞噬放射性标记靶细胞或荧光标记靶细胞能力的影响。</w:t>
      </w:r>
    </w:p>
    <w:p w:rsidR="005A76FB" w:rsidRDefault="005A76FB" w:rsidP="005A76FB">
      <w:pPr>
        <w:spacing w:before="0" w:after="0" w:lineRule="exact" w:line="187"/>
        <w:ind w:firstLine="0" w:left="60"/>
        <w:rPr/>
      </w:pPr>
    </w:p>
    <w:p w:rsidR="005A76FB" w:rsidRDefault="005A76FB" w:rsidP="005A76FB">
      <w:pPr>
        <w:spacing w:before="0" w:after="0" w:line="320" w:lineRule="exact"/>
        <w:ind w:firstLine="0" w:left="60"/>
        <w:jc w:val="left"/>
        <w:rPr/>
      </w:pPr>
      <w:r>
        <w:rPr>
          <w:rFonts w:ascii="Times New Roman" w:hAnsi="Times New Roman" w:cs="Times New Roman"/>
          <w:b/>
          <w:u w:val="none"/>
          <w:sz w:val="24"/>
          <w:position w:val="0"/>
          <w:color w:val="000000"/>
          <w:w w:val="95"/>
          <w:noProof w:val="true"/>
          <w:spacing w:val="-3"/>
        </w:rPr>
        <w:t>2.7</w:t>
      </w:r>
      <w:r>
        <w:rPr>
          <w:rFonts w:ascii="Calibri" w:hAnsi="Calibri" w:cs="Calibri"/>
          <w:b/>
          <w:u w:val="none"/>
          <w:sz w:val="24"/>
          <w:color w:val="000000"/>
          <w:noProof w:val="true"/>
          <w:spacing w:val="0"/>
          <w:w w:val="216"/>
        </w:rPr>
        <w:t> </w:t>
      </w:r>
      <w:r>
        <w:rPr>
          <w:rFonts w:ascii="宋体" w:eastAsia="宋体" w:hAnsi="宋体" w:cs="宋体"/>
          <w:b/>
          <w:u w:val="none"/>
          <w:sz w:val="24"/>
          <w:position w:val="3.88375854"/>
          <w:color w:val="000000"/>
          <w:w w:val="95"/>
          <w:noProof w:val="true"/>
          <w:spacing w:val="-5"/>
        </w:rPr>
        <w:t>测定细胞免疫的试验</w:t>
      </w:r>
    </w:p>
    <w:p w:rsidR="005A76FB" w:rsidRDefault="005A76FB" w:rsidP="005A76FB">
      <w:pPr>
        <w:spacing w:before="0" w:after="0" w:line="429" w:lineRule="exact"/>
        <w:ind w:firstLine="480" w:left="60"/>
        <w:jc w:val="left"/>
        <w:rPr/>
      </w:pPr>
      <w:r>
        <w:rPr>
          <w:rFonts w:ascii="宋体" w:eastAsia="宋体" w:hAnsi="宋体" w:cs="宋体"/>
          <w:u w:val="none"/>
          <w:sz w:val="24"/>
          <w:position w:val="0"/>
          <w:color w:val="000000"/>
          <w:noProof w:val="true"/>
          <w:spacing w:val="-8"/>
          <w:w w:val="100"/>
        </w:rPr>
        <w:t>与测定抗体应答不同，目前测定细胞免疫的试验方法尚未充分建立，仅有一</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8"/>
          <w:w w:val="100"/>
        </w:rPr>
        <w:t>些通过抗原致敏的体内试验，其试验终点为药物调节激发反应的能力。有报道可</w:t>
      </w:r>
    </w:p>
    <w:p w:rsidR="005A76FB" w:rsidRDefault="005A76FB" w:rsidP="005A76FB">
      <w:pPr>
        <w:spacing w:before="0" w:after="0" w:lineRule="exact" w:line="191"/>
        <w:ind w:firstLine="0" w:left="60"/>
        <w:rPr/>
      </w:pPr>
    </w:p>
    <w:p w:rsidR="005A76FB" w:rsidRDefault="005A76FB" w:rsidP="005A76FB">
      <w:pPr>
        <w:spacing w:before="0" w:after="0" w:line="315" w:lineRule="exact"/>
        <w:ind w:firstLine="0" w:left="60"/>
        <w:jc w:val="left"/>
        <w:rPr/>
      </w:pPr>
      <w:r>
        <w:rPr>
          <w:rFonts w:ascii="宋体" w:eastAsia="宋体" w:hAnsi="宋体" w:cs="宋体"/>
          <w:u w:val="none"/>
          <w:sz w:val="24"/>
          <w:position w:val="3.88372803"/>
          <w:color w:val="000000"/>
          <w:noProof w:val="true"/>
          <w:spacing w:val="-7"/>
          <w:w w:val="100"/>
        </w:rPr>
        <w:t>以采用大鼠或小鼠进行蛋白接种和激发的迟发型过敏（</w:t>
      </w:r>
      <w:r>
        <w:rPr>
          <w:rFonts w:ascii="Times New Roman" w:hAnsi="Times New Roman" w:cs="Times New Roman"/>
          <w:u w:val="none"/>
          <w:sz w:val="24"/>
          <w:position w:val="0"/>
          <w:color w:val="000000"/>
          <w:noProof w:val="true"/>
          <w:spacing w:val="-4"/>
          <w:w w:val="100"/>
        </w:rPr>
        <w:t>DTH</w:t>
      </w:r>
      <w:r>
        <w:rPr>
          <w:rFonts w:ascii="宋体" w:hAnsi="宋体" w:cs="宋体"/>
          <w:u w:val="none"/>
          <w:sz w:val="24"/>
          <w:position w:val="3.88372803"/>
          <w:color w:val="000000"/>
          <w:noProof w:val="true"/>
          <w:spacing w:val="-13"/>
          <w:w w:val="100"/>
        </w:rPr>
        <w:t>）反应。接触致敏模</w:t>
      </w:r>
    </w:p>
    <w:p w:rsidR="005A76FB" w:rsidRDefault="005A76FB" w:rsidP="005A76FB">
      <w:pPr>
        <w:spacing w:before="0" w:after="0" w:line="429" w:lineRule="exact"/>
        <w:ind w:firstLine="0" w:left="60"/>
        <w:jc w:val="left"/>
        <w:rPr/>
      </w:pPr>
      <w:r>
        <w:rPr>
          <w:rFonts w:ascii="宋体" w:hAnsi="宋体" w:cs="宋体"/>
          <w:u w:val="none"/>
          <w:sz w:val="24"/>
          <w:position w:val="0"/>
          <w:color w:val="000000"/>
          <w:noProof w:val="true"/>
          <w:spacing w:val="-8"/>
          <w:w w:val="100"/>
        </w:rPr>
        <w:t>型曾在小鼠进行过研究，但尚未经充分的验证或广泛使用。采用病毒、肿瘤细胞</w:t>
      </w:r>
    </w:p>
    <w:p w:rsidR="005A76FB" w:rsidRDefault="005A76FB" w:rsidP="005A76FB">
      <w:pPr>
        <w:spacing w:before="0" w:after="0" w:lineRule="exact" w:line="191"/>
        <w:ind w:firstLine="0" w:left="60"/>
        <w:rPr/>
      </w:pPr>
    </w:p>
    <w:p w:rsidR="005A76FB" w:rsidRDefault="005A76FB" w:rsidP="005A76FB">
      <w:pPr>
        <w:spacing w:before="0" w:after="0" w:line="315" w:lineRule="exact"/>
        <w:ind w:firstLine="0" w:left="60"/>
        <w:jc w:val="left"/>
        <w:rPr/>
      </w:pPr>
      <w:r>
        <w:rPr>
          <w:rFonts w:ascii="宋体" w:eastAsia="宋体" w:hAnsi="宋体" w:cs="宋体"/>
          <w:u w:val="none"/>
          <w:sz w:val="24"/>
          <w:position w:val="3.88372803"/>
          <w:color w:val="000000"/>
          <w:noProof w:val="true"/>
          <w:spacing w:val="-6"/>
          <w:w w:val="100"/>
        </w:rPr>
        <w:t>系或异体移植物作为激发抗原，小鼠可以产生细胞毒性</w:t>
      </w:r>
      <w:r>
        <w:rPr>
          <w:rFonts w:ascii="Times New Roman" w:hAnsi="Times New Roman" w:cs="Times New Roman"/>
          <w:u w:val="none"/>
          <w:sz w:val="24"/>
          <w:position w:val="0"/>
          <w:color w:val="000000"/>
          <w:noProof w:val="true"/>
          <w:spacing w:val="-4"/>
          <w:w w:val="100"/>
        </w:rPr>
        <w:t>T</w:t>
      </w:r>
      <w:r>
        <w:rPr>
          <w:rFonts w:ascii="宋体" w:hAnsi="宋体" w:cs="宋体"/>
          <w:u w:val="none"/>
          <w:sz w:val="24"/>
          <w:position w:val="3.88372803"/>
          <w:color w:val="000000"/>
          <w:noProof w:val="true"/>
          <w:spacing w:val="-6"/>
          <w:w w:val="100"/>
        </w:rPr>
        <w:t>细胞反应。也有猴</w:t>
      </w:r>
      <w:r>
        <w:rPr>
          <w:rFonts w:ascii="Times New Roman" w:hAnsi="Times New Roman" w:cs="Times New Roman"/>
          <w:u w:val="none"/>
          <w:sz w:val="24"/>
          <w:position w:val="0"/>
          <w:color w:val="000000"/>
          <w:noProof w:val="true"/>
          <w:spacing w:val="-4"/>
          <w:w w:val="100"/>
        </w:rPr>
        <w:t>DTH</w:t>
      </w:r>
    </w:p>
    <w:p w:rsidR="005A76FB" w:rsidRDefault="005A76FB" w:rsidP="005A76FB">
      <w:pPr>
        <w:spacing w:before="0" w:after="0" w:line="467" w:lineRule="exact"/>
        <w:ind w:firstLine="0" w:left="60"/>
        <w:jc w:val="left"/>
        <w:rPr/>
      </w:pPr>
      <w:r>
        <w:rPr>
          <w:rFonts w:ascii="宋体" w:hAnsi="宋体" w:cs="宋体"/>
          <w:u w:val="none"/>
          <w:sz w:val="24"/>
          <w:position w:val="3.88372803"/>
          <w:color w:val="000000"/>
          <w:noProof w:val="true"/>
          <w:spacing w:val="-10"/>
          <w:w w:val="100"/>
        </w:rPr>
        <w:t>反应的报道，但这些反应在猴中很难重现。另外，应该确保</w:t>
      </w:r>
      <w:r>
        <w:rPr>
          <w:rFonts w:ascii="Times New Roman" w:hAnsi="Times New Roman" w:cs="Times New Roman"/>
          <w:u w:val="none"/>
          <w:sz w:val="24"/>
          <w:position w:val="0"/>
          <w:color w:val="000000"/>
          <w:noProof w:val="true"/>
          <w:spacing w:val="-4"/>
          <w:w w:val="100"/>
        </w:rPr>
        <w:t>DTH</w:t>
      </w:r>
      <w:r>
        <w:rPr>
          <w:rFonts w:ascii="宋体" w:eastAsia="宋体" w:hAnsi="宋体" w:cs="宋体"/>
          <w:u w:val="none"/>
          <w:sz w:val="24"/>
          <w:position w:val="3.88372803"/>
          <w:color w:val="000000"/>
          <w:noProof w:val="true"/>
          <w:spacing w:val="-5"/>
          <w:w w:val="100"/>
        </w:rPr>
        <w:t>反应不被误认为</w:t>
      </w:r>
    </w:p>
    <w:p w:rsidR="005A76FB" w:rsidRDefault="005A76FB" w:rsidP="005A76FB">
      <w:pPr>
        <w:spacing w:before="0" w:after="0" w:line="467" w:lineRule="exact"/>
        <w:ind w:firstLine="0" w:left="60"/>
        <w:jc w:val="left"/>
        <w:rPr/>
      </w:pPr>
      <w:r>
        <w:rPr>
          <w:rFonts w:ascii="宋体" w:eastAsia="宋体" w:hAnsi="宋体" w:cs="宋体"/>
          <w:u w:val="none"/>
          <w:sz w:val="24"/>
          <w:position w:val="3.88372803"/>
          <w:color w:val="000000"/>
          <w:noProof w:val="true"/>
          <w:spacing w:val="-5"/>
          <w:w w:val="100"/>
        </w:rPr>
        <w:t>是抗体和补体介导的</w:t>
      </w:r>
      <w:r>
        <w:rPr>
          <w:rFonts w:ascii="Times New Roman" w:hAnsi="Times New Roman" w:cs="Times New Roman"/>
          <w:u w:val="none"/>
          <w:sz w:val="24"/>
          <w:position w:val="0"/>
          <w:color w:val="000000"/>
          <w:noProof w:val="true"/>
          <w:spacing w:val="-2"/>
          <w:w w:val="100"/>
        </w:rPr>
        <w:t>III</w:t>
      </w:r>
      <w:r>
        <w:rPr>
          <w:rFonts w:ascii="宋体" w:hAnsi="宋体" w:cs="宋体"/>
          <w:u w:val="none"/>
          <w:sz w:val="24"/>
          <w:position w:val="3.88372803"/>
          <w:color w:val="000000"/>
          <w:noProof w:val="true"/>
          <w:spacing w:val="-5"/>
          <w:w w:val="100"/>
        </w:rPr>
        <w:t>型变态反应。</w:t>
      </w:r>
    </w:p>
    <w:p w:rsidR="005A76FB" w:rsidRDefault="005A76FB" w:rsidP="005A76FB">
      <w:pPr>
        <w:widowControl/>
        <w:jc w:val="left"/>
        <w:rPr/>
        <w:sectPr w:rsidR="005A76FB" w:rsidSect="005A76FB">
          <w:type w:val="continuous"/>
          <w:pgSz w:w="11906" w:h="16839"/>
          <w:pgMar w:top="938" w:right="1379" w:bottom="698" w:left="1739" w:header="0" w:footer="0" w:gutter="0"/>
          <w:cols w:num="1" w:equalWidth="0">
            <w:col w:w="8788"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68"/>
        <w:ind w:firstLine="0" w:left="60"/>
        <w:rPr/>
      </w:pPr>
    </w:p>
    <w:p w:rsidR="005A76FB" w:rsidRDefault="005A76FB" w:rsidP="005A76FB">
      <w:pPr>
        <w:widowControl/>
        <w:jc w:val="left"/>
        <w:rPr/>
        <w:sectPr w:rsidR="005A76FB" w:rsidSect="005A76FB">
          <w:type w:val="continuous"/>
          <w:pgSz w:w="11906" w:h="16839"/>
          <w:pgMar w:top="938" w:right="1379" w:bottom="698" w:left="1739" w:header="0" w:footer="0" w:gutter="0"/>
          <w:docGrid w:type="lines" w:linePitch="312"/>
        </w:sectPr>
      </w:pPr>
    </w:p>
    <w:p w:rsidR="005A76FB" w:rsidRDefault="005A76FB" w:rsidP="005A76FB">
      <w:pPr>
        <w:spacing w:before="0" w:after="0" w:line="236" w:lineRule="exact"/>
        <w:ind w:firstLine="0" w:left="4121"/>
        <w:jc w:val="left"/>
        <w:rPr/>
      </w:pPr>
      <w:r>
        <w:rPr>
          <w:rFonts w:ascii="Times New Roman" w:hAnsi="Times New Roman" w:cs="Times New Roman"/>
          <w:u w:val="none"/>
          <w:sz w:val="18"/>
          <w:position w:val="0"/>
          <w:color w:val="000000"/>
          <w:noProof w:val="true"/>
          <w:spacing w:val="-3"/>
          <w:w w:val="100"/>
        </w:rPr>
        <w:t>15</w:t>
      </w:r>
    </w:p>
    <w:sectPr w:rsidR="005A76FB" w:rsidSect="005A76FB">
      <w:type w:val="continuous"/>
      <w:pgSz w:w="11906" w:h="16839"/>
      <w:pgMar w:top="938" w:right="1379" w:bottom="698" w:left="1739" w:header="0" w:footer="0" w:gutter="0"/>
      <w:cols w:num="1" w:equalWidth="0">
        <w:col w:w="8788" w:space="0"/>
      </w:cols>
      <w:docGrid w:type="lines" w:linePitch="312"/>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10" Type="http://schemas.openxmlformats.org/officeDocument/2006/relationships/hyperlink" Target="file:\\\2" TargetMode="External" />
    <Relationship Id="rId11" Type="http://schemas.openxmlformats.org/officeDocument/2006/relationships/hyperlink" Target="file:\\\2" TargetMode="External" />
    <Relationship Id="rId12" Type="http://schemas.openxmlformats.org/officeDocument/2006/relationships/hyperlink" Target="file:\\\2" TargetMode="External" />
    <Relationship Id="rId13" Type="http://schemas.openxmlformats.org/officeDocument/2006/relationships/hyperlink" Target="file:\\\2" TargetMode="External" />
    <Relationship Id="rId14" Type="http://schemas.openxmlformats.org/officeDocument/2006/relationships/hyperlink" Target="file:\\\2" TargetMode="External" />
    <Relationship Id="rId15" Type="http://schemas.openxmlformats.org/officeDocument/2006/relationships/hyperlink" Target="file:\\\2" TargetMode="External" />
    <Relationship Id="rId16" Type="http://schemas.openxmlformats.org/officeDocument/2006/relationships/hyperlink" Target="file:\\\2" TargetMode="External" />
    <Relationship Id="rId17" Type="http://schemas.openxmlformats.org/officeDocument/2006/relationships/hyperlink" Target="file:\\\2" TargetMode="External" />
    <Relationship Id="rId18" Type="http://schemas.openxmlformats.org/officeDocument/2006/relationships/hyperlink" Target="file:\\\3" TargetMode="External" />
    <Relationship Id="rId19" Type="http://schemas.openxmlformats.org/officeDocument/2006/relationships/hyperlink" Target="file:\\\3" TargetMode="External" />
    <Relationship Id="rId2" Type="http://schemas.openxmlformats.org/officeDocument/2006/relationships/settings" Target="settings.xml" />
    <Relationship Id="rId20" Type="http://schemas.openxmlformats.org/officeDocument/2006/relationships/hyperlink" Target="file:\\\3" TargetMode="External" />
    <Relationship Id="rId21" Type="http://schemas.openxmlformats.org/officeDocument/2006/relationships/hyperlink" Target="file:\\\3" TargetMode="External" />
    <Relationship Id="rId22" Type="http://schemas.openxmlformats.org/officeDocument/2006/relationships/hyperlink" Target="file:\\\3" TargetMode="External" />
    <Relationship Id="rId23" Type="http://schemas.openxmlformats.org/officeDocument/2006/relationships/hyperlink" Target="file:\\\3" TargetMode="External" />
    <Relationship Id="rId24" Type="http://schemas.openxmlformats.org/officeDocument/2006/relationships/hyperlink" Target="file:\\\3" TargetMode="External" />
    <Relationship Id="rId25" Type="http://schemas.openxmlformats.org/officeDocument/2006/relationships/hyperlink" Target="file:\\\3" TargetMode="External" />
    <Relationship Id="rId26" Type="http://schemas.openxmlformats.org/officeDocument/2006/relationships/hyperlink" Target="file:\\\4" TargetMode="External" />
    <Relationship Id="rId27" Type="http://schemas.openxmlformats.org/officeDocument/2006/relationships/hyperlink" Target="file:\\\4" TargetMode="External" />
    <Relationship Id="rId28" Type="http://schemas.openxmlformats.org/officeDocument/2006/relationships/hyperlink" Target="file:\\\4" TargetMode="External" />
    <Relationship Id="rId29" Type="http://schemas.openxmlformats.org/officeDocument/2006/relationships/hyperlink" Target="file:\\\4" TargetMode="External" />
    <Relationship Id="rId3" Type="http://schemas.openxmlformats.org/officeDocument/2006/relationships/webSettings" Target="webSettings.xml" />
    <Relationship Id="rId30" Type="http://schemas.openxmlformats.org/officeDocument/2006/relationships/hyperlink" Target="file:\\\4" TargetMode="External" />
    <Relationship Id="rId31" Type="http://schemas.openxmlformats.org/officeDocument/2006/relationships/hyperlink" Target="file:\\\4" TargetMode="External" />
    <Relationship Id="rId32" Type="http://schemas.openxmlformats.org/officeDocument/2006/relationships/hyperlink" Target="file:\\\4" TargetMode="External" />
    <Relationship Id="rId33" Type="http://schemas.openxmlformats.org/officeDocument/2006/relationships/hyperlink" Target="file:\\\4" TargetMode="External" />
    <Relationship Id="rId34" Type="http://schemas.openxmlformats.org/officeDocument/2006/relationships/hyperlink" Target="file:\\\4" TargetMode="External" />
    <Relationship Id="rId35" Type="http://schemas.openxmlformats.org/officeDocument/2006/relationships/hyperlink" Target="file:\\\4" TargetMode="External" />
    <Relationship Id="rId36" Type="http://schemas.openxmlformats.org/officeDocument/2006/relationships/hyperlink" Target="file:\\\4" TargetMode="External" />
    <Relationship Id="rId37" Type="http://schemas.openxmlformats.org/officeDocument/2006/relationships/hyperlink" Target="file:\\\4" TargetMode="External" />
    <Relationship Id="rId38" Type="http://schemas.openxmlformats.org/officeDocument/2006/relationships/hyperlink" Target="file:\\\5" TargetMode="External" />
    <Relationship Id="rId39" Type="http://schemas.openxmlformats.org/officeDocument/2006/relationships/hyperlink" Target="file:\\\5" TargetMode="External" />
    <Relationship Id="rId4" Type="http://schemas.openxmlformats.org/officeDocument/2006/relationships/fontTable" Target="fontTable.xml" />
    <Relationship Id="rId40" Type="http://schemas.openxmlformats.org/officeDocument/2006/relationships/hyperlink" Target="file:\\\5" TargetMode="External" />
    <Relationship Id="rId41" Type="http://schemas.openxmlformats.org/officeDocument/2006/relationships/hyperlink" Target="file:\\\5" TargetMode="External" />
    <Relationship Id="rId42" Type="http://schemas.openxmlformats.org/officeDocument/2006/relationships/hyperlink" Target="file:\\\5" TargetMode="External" />
    <Relationship Id="rId43" Type="http://schemas.openxmlformats.org/officeDocument/2006/relationships/hyperlink" Target="file:\\\5" TargetMode="External" />
    <Relationship Id="rId44" Type="http://schemas.openxmlformats.org/officeDocument/2006/relationships/hyperlink" Target="file:\\\5" TargetMode="External" />
    <Relationship Id="rId45" Type="http://schemas.openxmlformats.org/officeDocument/2006/relationships/hyperlink" Target="file:\\\5" TargetMode="External" />
    <Relationship Id="rId46" Type="http://schemas.openxmlformats.org/officeDocument/2006/relationships/hyperlink" Target="file:\\\5" TargetMode="External" />
    <Relationship Id="rId47" Type="http://schemas.openxmlformats.org/officeDocument/2006/relationships/hyperlink" Target="file:\\\5" TargetMode="External" />
    <Relationship Id="rId48" Type="http://schemas.openxmlformats.org/officeDocument/2006/relationships/hyperlink" Target="file:\\\5" TargetMode="External" />
    <Relationship Id="rId49" Type="http://schemas.openxmlformats.org/officeDocument/2006/relationships/hyperlink" Target="file:\\\5" TargetMode="External" />
    <Relationship Id="rId5" Type="http://schemas.openxmlformats.org/officeDocument/2006/relationships/theme" Target="theme/theme1.xml" />
    <Relationship Id="rId50" Type="http://schemas.openxmlformats.org/officeDocument/2006/relationships/hyperlink" Target="file:\\\5" TargetMode="External" />
    <Relationship Id="rId51" Type="http://schemas.openxmlformats.org/officeDocument/2006/relationships/hyperlink" Target="file:\\\5" TargetMode="External" />
    <Relationship Id="rId52" Type="http://schemas.openxmlformats.org/officeDocument/2006/relationships/hyperlink" Target="file:\\\5" TargetMode="External" />
    <Relationship Id="rId53" Type="http://schemas.openxmlformats.org/officeDocument/2006/relationships/hyperlink" Target="file:\\\5" TargetMode="External" />
    <Relationship Id="rId54" Type="http://schemas.openxmlformats.org/officeDocument/2006/relationships/hyperlink" Target="file:\\\5" TargetMode="External" />
    <Relationship Id="rId55" Type="http://schemas.openxmlformats.org/officeDocument/2006/relationships/hyperlink" Target="file:\\\5" TargetMode="External" />
    <Relationship Id="rId56" Type="http://schemas.openxmlformats.org/officeDocument/2006/relationships/hyperlink" Target="file:\\\5" TargetMode="External" />
    <Relationship Id="rId57" Type="http://schemas.openxmlformats.org/officeDocument/2006/relationships/hyperlink" Target="file:\\\5" TargetMode="External" />
    <Relationship Id="rId58" Type="http://schemas.openxmlformats.org/officeDocument/2006/relationships/hyperlink" Target="file:\\\6" TargetMode="External" />
    <Relationship Id="rId59" Type="http://schemas.openxmlformats.org/officeDocument/2006/relationships/hyperlink" Target="file:\\\6" TargetMode="External" />
    <Relationship Id="rId6" Type="http://schemas.openxmlformats.org/officeDocument/2006/relationships/hyperlink" Target="file:\\\2" TargetMode="External" />
    <Relationship Id="rId60" Type="http://schemas.openxmlformats.org/officeDocument/2006/relationships/hyperlink" Target="file:\\\6" TargetMode="External" />
    <Relationship Id="rId61" Type="http://schemas.openxmlformats.org/officeDocument/2006/relationships/hyperlink" Target="file:\\\6" TargetMode="External" />
    <Relationship Id="rId62" Type="http://schemas.openxmlformats.org/officeDocument/2006/relationships/hyperlink" Target="file:\\\6" TargetMode="External" />
    <Relationship Id="rId63" Type="http://schemas.openxmlformats.org/officeDocument/2006/relationships/hyperlink" Target="file:\\\6" TargetMode="External" />
    <Relationship Id="rId64" Type="http://schemas.openxmlformats.org/officeDocument/2006/relationships/hyperlink" Target="file:\\\6" TargetMode="External" />
    <Relationship Id="rId65" Type="http://schemas.openxmlformats.org/officeDocument/2006/relationships/hyperlink" Target="file:\\\6" TargetMode="External" />
    <Relationship Id="rId66" Type="http://schemas.openxmlformats.org/officeDocument/2006/relationships/hyperlink" Target="file:\\\6" TargetMode="External" />
    <Relationship Id="rId67" Type="http://schemas.openxmlformats.org/officeDocument/2006/relationships/hyperlink" Target="file:\\\6" TargetMode="External" />
    <Relationship Id="rId68" Type="http://schemas.openxmlformats.org/officeDocument/2006/relationships/hyperlink" Target="file:\\\6" TargetMode="External" />
    <Relationship Id="rId69" Type="http://schemas.openxmlformats.org/officeDocument/2006/relationships/hyperlink" Target="file:\\\6" TargetMode="External" />
    <Relationship Id="rId7" Type="http://schemas.openxmlformats.org/officeDocument/2006/relationships/hyperlink" Target="file:\\\2" TargetMode="External" />
    <Relationship Id="rId70" Type="http://schemas.openxmlformats.org/officeDocument/2006/relationships/hyperlink" Target="file:\\\6" TargetMode="External" />
    <Relationship Id="rId71" Type="http://schemas.openxmlformats.org/officeDocument/2006/relationships/hyperlink" Target="file:\\\6" TargetMode="External" />
    <Relationship Id="rId72" Type="http://schemas.openxmlformats.org/officeDocument/2006/relationships/hyperlink" Target="file:\\\6" TargetMode="External" />
    <Relationship Id="rId73" Type="http://schemas.openxmlformats.org/officeDocument/2006/relationships/hyperlink" Target="file:\\\6" TargetMode="External" />
    <Relationship Id="rId74" Type="http://schemas.openxmlformats.org/officeDocument/2006/relationships/hyperlink" Target="file:\\\7" TargetMode="External" />
    <Relationship Id="rId75" Type="http://schemas.openxmlformats.org/officeDocument/2006/relationships/hyperlink" Target="file:\\\7" TargetMode="External" />
    <Relationship Id="rId76" Type="http://schemas.openxmlformats.org/officeDocument/2006/relationships/hyperlink" Target="file:\\\7" TargetMode="External" />
    <Relationship Id="rId77" Type="http://schemas.openxmlformats.org/officeDocument/2006/relationships/hyperlink" Target="file:\\\7" TargetMode="External" />
    <Relationship Id="rId78" Type="http://schemas.openxmlformats.org/officeDocument/2006/relationships/hyperlink" Target="file:\\\7" TargetMode="External" />
    <Relationship Id="rId79" Type="http://schemas.openxmlformats.org/officeDocument/2006/relationships/hyperlink" Target="file:\\\7" TargetMode="External" />
    <Relationship Id="rId8" Type="http://schemas.openxmlformats.org/officeDocument/2006/relationships/hyperlink" Target="file:\\\2" TargetMode="External" />
    <Relationship Id="rId80" Type="http://schemas.openxmlformats.org/officeDocument/2006/relationships/hyperlink" Target="file:\\\7" TargetMode="External" />
    <Relationship Id="rId81" Type="http://schemas.openxmlformats.org/officeDocument/2006/relationships/hyperlink" Target="file:\\\7" TargetMode="External" />
    <Relationship Id="rId82" Type="http://schemas.openxmlformats.org/officeDocument/2006/relationships/hyperlink" Target="file:\\\7" TargetMode="External" />
    <Relationship Id="rId83" Type="http://schemas.openxmlformats.org/officeDocument/2006/relationships/hyperlink" Target="file:\\\7" TargetMode="External" />
    <Relationship Id="rId84" Type="http://schemas.openxmlformats.org/officeDocument/2006/relationships/hyperlink" Target="file:\\\7" TargetMode="External" />
    <Relationship Id="rId85" Type="http://schemas.openxmlformats.org/officeDocument/2006/relationships/hyperlink" Target="file:\\\7" TargetMode="External" />
    <Relationship Id="rId86" Type="http://schemas.openxmlformats.org/officeDocument/2006/relationships/hyperlink" Target="file:\\\8" TargetMode="External" />
    <Relationship Id="rId87" Type="http://schemas.openxmlformats.org/officeDocument/2006/relationships/hyperlink" Target="file:\\\8" TargetMode="External" />
    <Relationship Id="rId88" Type="http://schemas.openxmlformats.org/officeDocument/2006/relationships/hyperlink" Target="file:\\\8" TargetMode="External" />
    <Relationship Id="rId89" Type="http://schemas.openxmlformats.org/officeDocument/2006/relationships/hyperlink" Target="file:\\\8" TargetMode="External" />
    <Relationship Id="rId9" Type="http://schemas.openxmlformats.org/officeDocument/2006/relationships/hyperlink" Target="file:\\\2" TargetMode="External" />
    <Relationship Id="rId90" Type="http://schemas.openxmlformats.org/officeDocument/2006/relationships/hyperlink" Target="file:\\\9" TargetMode="External" />
    <Relationship Id="rId91" Type="http://schemas.openxmlformats.org/officeDocument/2006/relationships/hyperlink" Target="file:\\\9" TargetMode="External" />
    <Relationship Id="rId92" Type="http://schemas.openxmlformats.org/officeDocument/2006/relationships/hyperlink" Target="file:\\\9" TargetMode="External" />
    <Relationship Id="rId93" Type="http://schemas.openxmlformats.org/officeDocument/2006/relationships/hyperlink" Target="file:\\\9" TargetMode="External" />
    <Relationship Id="rId94" Type="http://schemas.openxmlformats.org/officeDocument/2006/relationships/hyperlink" Target="file:\\\9" TargetMode="External" />
    <Relationship Id="rId95" Type="http://schemas.openxmlformats.org/officeDocument/2006/relationships/hyperlink" Target="file:\\\10" TargetMode="External" />
    <Relationship Id="rId96" Type="http://schemas.openxmlformats.org/officeDocument/2006/relationships/hyperlink" Target="file:\\\10" TargetMode="External" />
    <Relationship Id="rId97" Type="http://schemas.openxmlformats.org/officeDocument/2006/relationships/hyperlink" Target="file:\\\10"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
  <DocSecurity>0</DocSecurity>
  <ScaleCrop>false</ScaleCrop>
  <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