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516" w:lineRule="exact"/>
        <w:ind w:left="-1799" w:firstLine="2199"/>
        <w:jc w:val="left"/>
        <w:rPr/>
      </w:pP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4"/>
          <w:w w:val="100"/>
        </w:rPr>
        <w:t>化学药物综述资料的撰写格式和内容的</w:t>
      </w:r>
    </w:p>
    <w:p w:rsidR="005A76FB" w:rsidRDefault="005A76FB" w:rsidP="005A76FB">
      <w:pPr>
        <w:spacing w:before="0" w:after="0" w:lineRule="exact" w:line="240"/>
        <w:ind w:left="-1799" w:firstLine="2199"/>
        <w:rPr/>
      </w:pPr>
    </w:p>
    <w:p w:rsidR="005A76FB" w:rsidRDefault="005A76FB" w:rsidP="005A76FB">
      <w:pPr>
        <w:spacing w:before="0" w:after="0" w:line="616" w:lineRule="exact"/>
        <w:ind w:firstLine="4627" w:left="-1799"/>
        <w:jc w:val="left"/>
        <w:rPr/>
      </w:pP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4"/>
          <w:w w:val="100"/>
        </w:rPr>
        <w:t>技术指导原则</w:t>
      </w:r>
    </w:p>
    <w:p w:rsidR="005A76FB" w:rsidRDefault="005A76FB" w:rsidP="005A76FB">
      <w:pPr>
        <w:spacing w:before="0" w:after="0" w:lineRule="exact" w:line="240"/>
        <w:ind w:firstLine="4627" w:left="-1799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1440" w:right="1440" w:bottom="1200" w:left="1800" w:header="0" w:footer="0" w:gutter="0"/>
        </w:sectPr>
        <w:spacing w:before="0" w:after="0" w:line="525" w:lineRule="exact"/>
        <w:ind w:firstLine="4185" w:left="-1799"/>
        <w:jc w:val="left"/>
        <w:rPr/>
      </w:pPr>
      <w:r>
        <w:rPr>
          <w:rFonts w:ascii="仿宋" w:hAnsi="仿宋" w:cs="仿宋"/>
          <w:u w:val="none"/>
          <w:sz w:val="32"/>
          <w:position w:val="4.03448486"/>
          <w:color w:val="000000"/>
          <w:noProof w:val="true"/>
          <w:spacing w:val="-5"/>
          <w:w w:val="100"/>
        </w:rPr>
        <w:t>——</w:t>
      </w:r>
      <w:r>
        <w:rPr>
          <w:rFonts w:ascii="仿宋" w:eastAsia="仿宋" w:hAnsi="仿宋" w:cs="仿宋"/>
          <w:b/>
          <w:u w:val="none"/>
          <w:sz w:val="36"/>
          <w:position w:val="0"/>
          <w:color w:val="000000"/>
          <w:w w:val="95"/>
          <w:noProof w:val="true"/>
          <w:spacing w:val="-5"/>
        </w:rPr>
        <w:t>药学研究资料综述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1377" w:bottom="698" w:left="173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40" w:lineRule="exact"/>
        <w:ind w:left="3110" w:firstLine="0"/>
        <w:jc w:val="left"/>
        <w:rPr/>
      </w:pP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6"/>
          <w:w w:val="100"/>
        </w:rPr>
        <w:t>目</w:t>
      </w:r>
    </w:p>
    <w:p w:rsidR="005A76FB" w:rsidRDefault="005A76FB" w:rsidP="005A76FB">
      <w:pPr>
        <w:spacing w:before="0" w:after="0" w:line="44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仿宋" w:eastAsia="仿宋" w:hAnsi="仿宋" w:cs="仿宋"/>
          <w:u w:val="none"/>
          <w:sz w:val="44"/>
          <w:position w:val="0"/>
          <w:color w:val="000000"/>
          <w:noProof w:val="true"/>
          <w:spacing w:val="-6"/>
          <w:w w:val="100"/>
        </w:rPr>
        <w:t>录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1377" w:bottom="698" w:left="1737" w:header="0" w:footer="0" w:gutter="0"/>
          <w:cols w:num="2" w:equalWidth="0">
            <w:col w:w="4876" w:space="0"/>
            <w:col w:w="39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93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1377" w:bottom="698" w:left="173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9" w:lineRule="exact"/>
        <w:ind w:firstLine="0" w:left="60"/>
        <w:jc w:val="left"/>
        <w:rPr/>
      </w:pPr>
      <w:r>
        <w:rPr>
          <w:rFonts w:ascii="仿宋" w:hAnsi="仿宋" w:cs="仿宋"/>
          <w:b/>
          <w:u w:val="none"/>
          <w:sz w:val="28"/>
          <w:position w:val="0"/>
          <w:color w:val="000000"/>
          <w:w w:val="95"/>
          <w:noProof w:val="true"/>
          <w:spacing w:val="-5"/>
        </w:rPr>
        <w:t>一、概述………………………………………………………………1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b/>
          <w:u w:val="none"/>
          <w:sz w:val="28"/>
          <w:position w:val="0"/>
          <w:color w:val="000000"/>
          <w:w w:val="95"/>
          <w:noProof w:val="true"/>
          <w:spacing w:val="-5"/>
        </w:rPr>
        <w:t>二、原料药药学研究资料综述的格式和内容………………………1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（一）制备工艺研究…………………………………………………1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（二）结构确证研究…………………………………………………2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（三）质量研究和质量标准的制订…………………………………2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（四）稳定性研究……………………………………………………3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（五）直接接触药品的包装材料或容器……………………………3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（六）综合分析与评价………………………………………………3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（七）参考资料………………………………………………………3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4" w:lineRule="exact"/>
        <w:ind w:firstLine="0" w:left="60"/>
        <w:jc w:val="left"/>
        <w:rPr/>
      </w:pPr>
      <w:r>
        <w:rPr>
          <w:rFonts w:ascii="仿宋" w:hAnsi="仿宋" w:cs="仿宋"/>
          <w:b/>
          <w:u w:val="none"/>
          <w:sz w:val="28"/>
          <w:position w:val="0"/>
          <w:color w:val="000000"/>
          <w:w w:val="95"/>
          <w:noProof w:val="true"/>
          <w:spacing w:val="-5"/>
        </w:rPr>
        <w:t>三、制剂药学研究资料综述的格式和内容…………………………4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（一）剂型、处方和制备工艺研究…………………………………4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（二）质量研究和质量标准的制订…………………………………4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（三）稳定性研究……………………………………………………5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（四）直接接触药品的包装材料或容器……………………………5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（五）综合分析与评价………………………………………………5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（六）参考资料………………………………………………………5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b/>
          <w:u w:val="none"/>
          <w:sz w:val="28"/>
          <w:position w:val="0"/>
          <w:color w:val="000000"/>
          <w:w w:val="95"/>
          <w:noProof w:val="true"/>
          <w:spacing w:val="-5"/>
        </w:rPr>
        <w:t>四、参考文献…………………………………………………………5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b/>
          <w:u w:val="none"/>
          <w:sz w:val="28"/>
          <w:position w:val="0"/>
          <w:color w:val="000000"/>
          <w:w w:val="95"/>
          <w:noProof w:val="true"/>
          <w:spacing w:val="-5"/>
        </w:rPr>
        <w:t>五、起草说明…………………………………………………………6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（一）起草背景………………………………………………………6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（二）指导思想………………………………………………………6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4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（三）与其它指导原则的关系………………………………………7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（四）本指导原则结构与内容的设置………………………………7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（五）需要说明的有关问题…………………………………………8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26" w:lineRule="exact"/>
        <w:ind w:firstLine="0" w:left="60"/>
        <w:jc w:val="left"/>
        <w:rPr/>
      </w:pPr>
      <w:r>
        <w:rPr>
          <w:rFonts w:ascii="仿宋" w:hAnsi="仿宋" w:cs="仿宋"/>
          <w:b/>
          <w:u w:val="none"/>
          <w:sz w:val="28"/>
          <w:position w:val="2.12487793"/>
          <w:color w:val="000000"/>
          <w:w w:val="95"/>
          <w:noProof w:val="true"/>
          <w:spacing w:val="-5"/>
        </w:rPr>
        <w:t>著者………………………………………………………………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6"/>
          <w:w w:val="100"/>
        </w:rPr>
        <w:t>…</w:t>
      </w:r>
      <w:r>
        <w:rPr>
          <w:rFonts w:ascii="仿宋" w:hAnsi="仿宋" w:cs="仿宋"/>
          <w:u w:val="none"/>
          <w:sz w:val="28"/>
          <w:position w:val="2.12487793"/>
          <w:color w:val="000000"/>
          <w:noProof w:val="true"/>
          <w:spacing w:val="-3"/>
          <w:w w:val="100"/>
        </w:rPr>
        <w:t>..8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37" w:lineRule="exact"/>
        <w:ind w:firstLine="4108" w:left="6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1377" w:bottom="698" w:left="1737" w:header="0" w:footer="0" w:gutter="0"/>
          <w:cols w:num="1" w:equalWidth="0">
            <w:col w:w="8791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87" w:lineRule="exact"/>
        <w:ind w:left="-1736" w:firstLine="2259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化学药物综述资料的撰写格式和内容的技术指导原则</w:t>
      </w:r>
    </w:p>
    <w:p w:rsidR="005A76FB" w:rsidRDefault="005A76FB" w:rsidP="005A76FB">
      <w:pPr>
        <w:spacing w:before="0" w:after="0" w:lineRule="exact" w:line="240"/>
        <w:ind w:left="-1736" w:firstLine="2259"/>
        <w:rPr/>
      </w:pPr>
    </w:p>
    <w:p w:rsidR="005A76FB" w:rsidRDefault="005A76FB" w:rsidP="005A76FB">
      <w:pPr>
        <w:spacing w:before="0" w:after="0" w:line="383" w:lineRule="exact"/>
        <w:ind w:firstLine="5150" w:left="-1736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——药学研究资料综述</w:t>
      </w:r>
    </w:p>
    <w:p w:rsidR="005A76FB" w:rsidRDefault="005A76FB" w:rsidP="005A76FB">
      <w:pPr>
        <w:spacing w:before="0" w:after="0" w:lineRule="exact" w:line="240"/>
        <w:ind w:firstLine="5150" w:left="-1736"/>
        <w:rPr/>
      </w:pPr>
    </w:p>
    <w:p w:rsidR="005A76FB" w:rsidRDefault="005A76FB" w:rsidP="005A76FB">
      <w:pPr>
        <w:spacing w:before="0" w:after="0" w:lineRule="exact" w:line="240"/>
        <w:ind w:firstLine="5150" w:left="-1736"/>
        <w:rPr/>
      </w:pPr>
    </w:p>
    <w:p w:rsidR="005A76FB" w:rsidRDefault="005A76FB" w:rsidP="005A76FB">
      <w:pPr>
        <w:spacing w:before="0" w:after="0" w:lineRule="exact" w:line="240"/>
        <w:ind w:firstLine="5150" w:left="-1736"/>
        <w:rPr/>
      </w:pPr>
    </w:p>
    <w:p w:rsidR="005A76FB" w:rsidRDefault="005A76FB" w:rsidP="005A76FB">
      <w:pPr>
        <w:spacing w:before="0" w:after="0" w:lineRule="exact" w:line="240"/>
        <w:ind w:firstLine="5150" w:left="-1736"/>
        <w:rPr/>
      </w:pPr>
    </w:p>
    <w:p w:rsidR="005A76FB" w:rsidRDefault="005A76FB" w:rsidP="005A76FB">
      <w:pPr>
        <w:spacing w:before="0" w:after="0" w:line="361" w:lineRule="exact"/>
        <w:ind w:firstLine="2440" w:left="-1736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一、概述</w:t>
      </w:r>
    </w:p>
    <w:p w:rsidR="005A76FB" w:rsidRDefault="005A76FB" w:rsidP="005A76FB">
      <w:pPr>
        <w:spacing w:before="0" w:after="0" w:lineRule="exact" w:line="240"/>
        <w:ind w:firstLine="2440" w:left="-1736"/>
        <w:rPr/>
      </w:pPr>
    </w:p>
    <w:p w:rsidR="005A76FB" w:rsidRDefault="005A76FB" w:rsidP="005A76FB">
      <w:pPr>
        <w:spacing w:before="0" w:after="0" w:line="337" w:lineRule="exact"/>
        <w:ind w:firstLine="235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药学研究是药物研发的重要组成部分，是药物进行安全性、有效</w:t>
      </w:r>
    </w:p>
    <w:p w:rsidR="005A76FB" w:rsidRDefault="005A76FB" w:rsidP="005A76FB">
      <w:pPr>
        <w:spacing w:before="0" w:after="0" w:lineRule="exact" w:line="240"/>
        <w:ind w:firstLine="235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性研究的基础。药学研究工作包括原料药的制备工艺研究、结构确证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4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研究，制剂的剂型、处方和制备工艺研究、质量研究和质量标准的制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订、稳定性研究，以及直接接触药品的包装材料或容器的选择研究等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几个部分。《药学研究资料综述》为《药品注册管理办法》附件二中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37" w:lineRule="exact"/>
        <w:ind w:firstLine="1797" w:left="-1736"/>
        <w:jc w:val="left"/>
        <w:rPr/>
      </w:pP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5"/>
          <w:w w:val="100"/>
        </w:rPr>
        <w:t>申报资料项目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7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，它是药品注册申请人对申报品种的整个药学研究工</w:t>
      </w:r>
    </w:p>
    <w:p w:rsidR="005A76FB" w:rsidRDefault="005A76FB" w:rsidP="005A76FB">
      <w:pPr>
        <w:spacing w:before="0" w:after="0" w:lineRule="exact" w:line="233"/>
        <w:ind w:firstLine="1797" w:left="-1736"/>
        <w:rPr/>
      </w:pPr>
    </w:p>
    <w:p w:rsidR="005A76FB" w:rsidRDefault="005A76FB" w:rsidP="005A76FB">
      <w:pPr>
        <w:spacing w:before="0" w:after="0" w:line="279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作的总结、分析和自我评价。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6" w:lineRule="exact"/>
        <w:ind w:firstLine="2416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0"/>
          <w:w w:val="100"/>
        </w:rPr>
        <w:t>本指导原则旨在指导、规范《药学研究综述资料》的撰写，以</w:t>
      </w:r>
    </w:p>
    <w:p w:rsidR="005A76FB" w:rsidRDefault="005A76FB" w:rsidP="005A76FB">
      <w:pPr>
        <w:spacing w:before="0" w:after="0" w:lineRule="exact" w:line="240"/>
        <w:ind w:firstLine="2416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提高申报资料的质量和注册效率。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5" w:lineRule="exact"/>
        <w:ind w:firstLine="2357" w:left="-1736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本指导原则的基本内容共分二个部分：原料药药学研究资料综述</w:t>
      </w:r>
    </w:p>
    <w:p w:rsidR="005A76FB" w:rsidRDefault="005A76FB" w:rsidP="005A76FB">
      <w:pPr>
        <w:spacing w:before="0" w:after="0" w:lineRule="exact" w:line="240"/>
        <w:ind w:firstLine="235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的格式和内容、制剂药学研究资料综述的格式和内容。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5" w:lineRule="exact"/>
        <w:ind w:firstLine="235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1"/>
          <w:w w:val="100"/>
        </w:rPr>
        <w:t>本指导原则适用于化学药品的注册申报。对不同注册分类的药</w:t>
      </w:r>
    </w:p>
    <w:p w:rsidR="005A76FB" w:rsidRDefault="005A76FB" w:rsidP="005A76FB">
      <w:pPr>
        <w:spacing w:before="0" w:after="0" w:lineRule="exact" w:line="240"/>
        <w:ind w:firstLine="235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品，以及在不同的注册阶段，注册申请人可根据具体情况在本指导原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4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则的基础上有所侧重和取舍。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50" w:lineRule="exact"/>
        <w:ind w:firstLine="2440" w:left="-1736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二、原料药药学研究资料综述的格式和内容</w:t>
      </w:r>
    </w:p>
    <w:p w:rsidR="005A76FB" w:rsidRDefault="005A76FB" w:rsidP="005A76FB">
      <w:pPr>
        <w:spacing w:before="0" w:after="0" w:lineRule="exact" w:line="240"/>
        <w:ind w:firstLine="2440" w:left="-1736"/>
        <w:rPr/>
      </w:pPr>
    </w:p>
    <w:p w:rsidR="005A76FB" w:rsidRDefault="005A76FB" w:rsidP="005A76FB">
      <w:pPr>
        <w:spacing w:before="0" w:after="0" w:line="337" w:lineRule="exact"/>
        <w:ind w:firstLine="235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介绍所研制原料药的化学名称、结构式、分子式、分子量、非专</w:t>
      </w:r>
    </w:p>
    <w:p w:rsidR="005A76FB" w:rsidRDefault="005A76FB" w:rsidP="005A76FB">
      <w:pPr>
        <w:spacing w:before="0" w:after="0" w:lineRule="exact" w:line="240"/>
        <w:ind w:firstLine="235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利药名或通用名、相关制剂及规格、给药途径和拟用于临床试验的适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应症。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50" w:lineRule="exact"/>
        <w:ind w:firstLine="2440" w:left="-1736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（一）制备工艺研究</w:t>
      </w:r>
    </w:p>
    <w:p w:rsidR="005A76FB" w:rsidRDefault="005A76FB" w:rsidP="005A76FB">
      <w:pPr>
        <w:spacing w:before="0" w:after="0" w:lineRule="exact" w:line="240"/>
        <w:ind w:firstLine="2440" w:left="-1736"/>
        <w:rPr/>
      </w:pPr>
    </w:p>
    <w:p w:rsidR="005A76FB" w:rsidRDefault="005A76FB" w:rsidP="005A76FB">
      <w:pPr>
        <w:spacing w:before="0" w:after="0" w:line="370" w:lineRule="exact"/>
        <w:ind w:firstLine="2357" w:left="-1736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原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制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备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工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艺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包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括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化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学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程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式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表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示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合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成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路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线</w:t>
      </w:r>
      <w:r>
        <w:rPr>
          <w:rFonts w:ascii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、</w:t>
      </w:r>
    </w:p>
    <w:p w:rsidR="005A76FB" w:rsidRDefault="005A76FB" w:rsidP="005A76FB">
      <w:pPr>
        <w:spacing w:before="0" w:after="0" w:lineRule="exact" w:line="240"/>
        <w:ind w:firstLine="2357" w:left="-1736"/>
        <w:rPr/>
      </w:pPr>
    </w:p>
    <w:p w:rsidR="005A76FB" w:rsidRDefault="005A76FB" w:rsidP="005A76FB">
      <w:pPr>
        <w:spacing w:before="0" w:after="0" w:lineRule="exact" w:line="240"/>
        <w:ind w:firstLine="2357" w:left="-1736"/>
        <w:rPr/>
      </w:pPr>
    </w:p>
    <w:p w:rsidR="005A76FB" w:rsidRDefault="005A76FB" w:rsidP="005A76FB">
      <w:pPr>
        <w:spacing w:before="0" w:after="0" w:lineRule="exact" w:line="240"/>
        <w:ind w:firstLine="2357" w:left="-1736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1377" w:bottom="698" w:left="1737" w:header="0" w:footer="0" w:gutter="0"/>
        </w:sectPr>
        <w:spacing w:before="0" w:after="0" w:line="258" w:lineRule="exact"/>
        <w:ind w:firstLine="5905" w:left="-1736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2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42" w:lineRule="exact"/>
        <w:ind w:left="-1598" w:firstLine="17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起始原料、关键的工艺步骤、三废处理等）、工艺过程的控制方法和</w:t>
      </w:r>
    </w:p>
    <w:p w:rsidR="005A76FB" w:rsidRDefault="005A76FB" w:rsidP="005A76FB">
      <w:pPr>
        <w:spacing w:before="0" w:after="0" w:lineRule="exact" w:line="240"/>
        <w:ind w:left="-1598" w:firstLine="1797"/>
        <w:rPr/>
      </w:pPr>
    </w:p>
    <w:p w:rsidR="005A76FB" w:rsidRDefault="005A76FB" w:rsidP="005A76FB">
      <w:pPr>
        <w:spacing w:before="0" w:after="0" w:line="305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中间体的质量控制标准。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37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制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备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工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艺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证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程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包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括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使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设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备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工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艺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条</w:t>
      </w:r>
    </w:p>
    <w:p w:rsidR="005A76FB" w:rsidRDefault="005A76FB" w:rsidP="005A76FB">
      <w:pPr>
        <w:spacing w:before="0" w:after="0" w:lineRule="exact" w:line="233"/>
        <w:ind w:firstLine="235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件和工艺参数等），并对工艺进行自我评价（包括起始原料，反应条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05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0"/>
          <w:w w:val="100"/>
        </w:rPr>
        <w:t>件，终产品纯化、工艺稳定性、以及工业化生产的情况等）。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37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在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发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程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中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特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别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是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临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床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试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验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期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间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）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主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要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工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艺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步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骤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的</w:t>
      </w:r>
    </w:p>
    <w:p w:rsidR="005A76FB" w:rsidRDefault="005A76FB" w:rsidP="005A76FB">
      <w:pPr>
        <w:spacing w:before="0" w:after="0" w:lineRule="exact" w:line="232"/>
        <w:ind w:firstLine="235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改变情况和结果，并对改变前后产品的质量进行评价，同时说明进行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05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非临床研究、临床试验，以及生产样品的质量变化情况。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37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工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艺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程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中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所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使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用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有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机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溶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剂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提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示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残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留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溶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剂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内</w:t>
      </w:r>
    </w:p>
    <w:p w:rsidR="005A76FB" w:rsidRDefault="005A76FB" w:rsidP="005A76FB">
      <w:pPr>
        <w:spacing w:before="0" w:after="0" w:lineRule="exact" w:line="233"/>
        <w:ind w:firstLine="235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容。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37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工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艺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程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中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可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能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带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入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到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终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产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品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中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杂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质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提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示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有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关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物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质</w:t>
      </w:r>
    </w:p>
    <w:p w:rsidR="005A76FB" w:rsidRDefault="005A76FB" w:rsidP="005A76FB">
      <w:pPr>
        <w:spacing w:before="0" w:after="0" w:lineRule="exact" w:line="233"/>
        <w:ind w:firstLine="235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研究的内容。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37" w:lineRule="exact"/>
        <w:ind w:firstLine="2416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15"/>
          <w:w w:val="100"/>
        </w:rPr>
        <w:t>、通过对原料药制备工艺的研究，总结工艺的特点、关键点（关</w:t>
      </w:r>
    </w:p>
    <w:p w:rsidR="005A76FB" w:rsidRDefault="005A76FB" w:rsidP="005A76FB">
      <w:pPr>
        <w:spacing w:before="0" w:after="0" w:lineRule="exact" w:line="233"/>
        <w:ind w:firstLine="2416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键中间体的质量或关键的工艺参数等）和需注意的问题。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50" w:lineRule="exact"/>
        <w:ind w:firstLine="2440" w:left="-159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（二）结构确证研究</w:t>
      </w:r>
    </w:p>
    <w:p w:rsidR="005A76FB" w:rsidRDefault="005A76FB" w:rsidP="005A76FB">
      <w:pPr>
        <w:spacing w:before="0" w:after="0" w:lineRule="exact" w:line="240"/>
        <w:ind w:firstLine="2440" w:left="-1598"/>
        <w:rPr/>
      </w:pPr>
    </w:p>
    <w:p w:rsidR="005A76FB" w:rsidRDefault="005A76FB" w:rsidP="005A76FB">
      <w:pPr>
        <w:spacing w:before="0" w:after="0" w:line="368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8"/>
          <w:w w:val="100"/>
        </w:rPr>
        <w:t>、简述用于结构确证研究样品的精制方法、纯度及其测定方法。</w:t>
      </w:r>
    </w:p>
    <w:p w:rsidR="005A76FB" w:rsidRDefault="005A76FB" w:rsidP="005A76FB">
      <w:pPr>
        <w:spacing w:before="0" w:after="0" w:lineRule="exact" w:line="233"/>
        <w:ind w:firstLine="2357" w:left="-1598"/>
        <w:rPr/>
      </w:pPr>
    </w:p>
    <w:p w:rsidR="005A76FB" w:rsidRDefault="005A76FB" w:rsidP="005A76FB">
      <w:pPr>
        <w:spacing w:before="0" w:after="0" w:line="311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3.21533203"/>
          <w:color w:val="000000"/>
          <w:noProof w:val="true"/>
          <w:spacing w:val="-8"/>
          <w:w w:val="100"/>
        </w:rPr>
        <w:t>、简述原料药的结构和构型特点（包括骨架结构、构型、晶型、</w:t>
      </w:r>
    </w:p>
    <w:p w:rsidR="005A76FB" w:rsidRDefault="005A76FB" w:rsidP="005A76FB">
      <w:pPr>
        <w:spacing w:before="0" w:after="0" w:lineRule="exact" w:line="233"/>
        <w:ind w:firstLine="2357" w:left="-1598"/>
        <w:rPr/>
      </w:pPr>
    </w:p>
    <w:p w:rsidR="005A76FB" w:rsidRDefault="005A76FB" w:rsidP="005A76FB">
      <w:pPr>
        <w:spacing w:before="0" w:after="0" w:line="311" w:lineRule="exact"/>
        <w:ind w:firstLine="1797" w:left="-1598"/>
        <w:jc w:val="left"/>
        <w:rPr/>
      </w:pP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5"/>
          <w:w w:val="100"/>
        </w:rPr>
        <w:t>结晶溶剂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/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12"/>
          <w:w w:val="100"/>
        </w:rPr>
        <w:t>结晶水等），选择的分析测试方法及解析结果，并进行综合</w:t>
      </w:r>
    </w:p>
    <w:p w:rsidR="005A76FB" w:rsidRDefault="005A76FB" w:rsidP="005A76FB">
      <w:pPr>
        <w:spacing w:before="0" w:after="0" w:lineRule="exact" w:line="233"/>
        <w:ind w:firstLine="179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0"/>
          <w:w w:val="100"/>
        </w:rPr>
        <w:t>分析（如阐述特征结构的数据），推断或验证测试样品的结构。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37" w:lineRule="exact"/>
        <w:ind w:firstLine="2416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、通过对化合物结构的研究，总结化合物的结构特点、理化常</w:t>
      </w:r>
    </w:p>
    <w:p w:rsidR="005A76FB" w:rsidRDefault="005A76FB" w:rsidP="005A76FB">
      <w:pPr>
        <w:spacing w:before="0" w:after="0" w:lineRule="exact" w:line="233"/>
        <w:ind w:firstLine="2416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2"/>
          <w:w w:val="100"/>
        </w:rPr>
        <w:t>数和需注意的问题（如转晶、消旋化、失水等）。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50" w:lineRule="exact"/>
        <w:ind w:firstLine="2440" w:left="-159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（三）质量研究和质量标准的制订</w:t>
      </w:r>
    </w:p>
    <w:p w:rsidR="005A76FB" w:rsidRDefault="005A76FB" w:rsidP="005A76FB">
      <w:pPr>
        <w:spacing w:before="0" w:after="0" w:lineRule="exact" w:line="240"/>
        <w:ind w:firstLine="2440" w:left="-1598"/>
        <w:rPr/>
      </w:pPr>
    </w:p>
    <w:p w:rsidR="005A76FB" w:rsidRDefault="005A76FB" w:rsidP="005A76FB">
      <w:pPr>
        <w:spacing w:before="0" w:after="0" w:line="370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质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量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容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及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其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确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定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依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据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如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可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根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据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原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6"/>
          <w:w w:val="100"/>
        </w:rPr>
        <w:t>质</w:t>
      </w:r>
    </w:p>
    <w:p w:rsidR="005A76FB" w:rsidRDefault="005A76FB" w:rsidP="005A76FB">
      <w:pPr>
        <w:spacing w:before="0" w:after="0" w:lineRule="exact" w:line="233"/>
        <w:ind w:firstLine="235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量研究的一般性要求，结合产品的结构特点、制备工艺、给药途径及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04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5"/>
          <w:w w:val="100"/>
        </w:rPr>
        <w:t>稳定性研究结果等进行分析）。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1239" w:bottom="698" w:left="1599" w:header="0" w:footer="0" w:gutter="0"/>
        </w:sectPr>
        <w:spacing w:before="0" w:after="0" w:line="374" w:lineRule="exact"/>
        <w:ind w:firstLine="5905" w:left="-1598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3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74" w:lineRule="exact"/>
        <w:ind w:left="-1598" w:firstLine="235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5"/>
          <w:w w:val="100"/>
        </w:rPr>
        <w:t>、简述采用的分析方法和依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5"/>
          <w:w w:val="100"/>
        </w:rPr>
        <w:t>据，以及方法验证的内容和结果。</w:t>
      </w:r>
    </w:p>
    <w:p w:rsidR="005A76FB" w:rsidRDefault="005A76FB" w:rsidP="005A76FB">
      <w:pPr>
        <w:spacing w:before="0" w:after="0" w:lineRule="exact" w:line="233"/>
        <w:ind w:left="-1598" w:firstLine="2357"/>
        <w:rPr/>
      </w:pPr>
    </w:p>
    <w:p w:rsidR="005A76FB" w:rsidRDefault="005A76FB" w:rsidP="005A76FB">
      <w:pPr>
        <w:spacing w:before="0" w:after="0" w:line="311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质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量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标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准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起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草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与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修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订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程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以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及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各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项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目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设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置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法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及</w:t>
      </w:r>
    </w:p>
    <w:p w:rsidR="005A76FB" w:rsidRDefault="005A76FB" w:rsidP="005A76FB">
      <w:pPr>
        <w:spacing w:before="0" w:after="0" w:lineRule="exact" w:line="233"/>
        <w:ind w:firstLine="235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限度确定的依据。列表简述非临床研究、临床试验用样品，以及工业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05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化生产产品关键项目的实测结果，并阐述其质量差异。提示质量标准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05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在执行过程中需注意的问题。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37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5"/>
          <w:w w:val="100"/>
        </w:rPr>
        <w:t>、列表叙述质量标准的项目、测定方法和限度。</w:t>
      </w:r>
    </w:p>
    <w:p w:rsidR="005A76FB" w:rsidRDefault="005A76FB" w:rsidP="005A76FB">
      <w:pPr>
        <w:spacing w:before="0" w:after="0" w:lineRule="exact" w:line="232"/>
        <w:ind w:firstLine="2357" w:left="-1598"/>
        <w:rPr/>
      </w:pPr>
    </w:p>
    <w:p w:rsidR="005A76FB" w:rsidRDefault="005A76FB" w:rsidP="005A76FB">
      <w:pPr>
        <w:spacing w:before="0" w:after="0" w:line="311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8"/>
          <w:w w:val="100"/>
        </w:rPr>
        <w:t>、简述对照品（标准品）的溯源，制备、标化方法及适用范围。</w:t>
      </w:r>
    </w:p>
    <w:p w:rsidR="005A76FB" w:rsidRDefault="005A76FB" w:rsidP="005A76FB">
      <w:pPr>
        <w:spacing w:before="0" w:after="0" w:lineRule="exact" w:line="238"/>
        <w:ind w:firstLine="2357" w:left="-1598"/>
        <w:rPr/>
      </w:pPr>
    </w:p>
    <w:p w:rsidR="005A76FB" w:rsidRDefault="005A76FB" w:rsidP="005A76FB">
      <w:pPr>
        <w:spacing w:before="0" w:after="0" w:line="320" w:lineRule="exact"/>
        <w:ind w:firstLine="2440" w:left="-159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（四）稳定性研究</w:t>
      </w:r>
    </w:p>
    <w:p w:rsidR="005A76FB" w:rsidRDefault="005A76FB" w:rsidP="005A76FB">
      <w:pPr>
        <w:spacing w:before="0" w:after="0" w:lineRule="exact" w:line="240"/>
        <w:ind w:firstLine="2440" w:left="-1598"/>
        <w:rPr/>
      </w:pPr>
    </w:p>
    <w:p w:rsidR="005A76FB" w:rsidRDefault="005A76FB" w:rsidP="005A76FB">
      <w:pPr>
        <w:spacing w:before="0" w:after="0" w:line="370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8"/>
          <w:w w:val="100"/>
        </w:rPr>
        <w:t>、简述稳定性研究的设计和考察结果，包括样品的批次、规模、</w:t>
      </w:r>
    </w:p>
    <w:p w:rsidR="005A76FB" w:rsidRDefault="005A76FB" w:rsidP="005A76FB">
      <w:pPr>
        <w:spacing w:before="0" w:after="0" w:lineRule="exact" w:line="233"/>
        <w:ind w:firstLine="235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包装、放置条件、考察时间点、考察项目、采用的测试方法和测定结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05" w:lineRule="exact"/>
        <w:ind w:firstLine="1797" w:left="-1598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等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申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报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生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产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还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包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括</w:t>
      </w: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6"/>
          <w:w w:val="100"/>
        </w:rPr>
        <w:t>中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试以上规模样品的稳定性研究结果。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37" w:lineRule="exact"/>
        <w:ind w:firstLine="235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通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稳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定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析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全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面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价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产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品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稳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定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性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。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拟</w:t>
      </w:r>
    </w:p>
    <w:p w:rsidR="005A76FB" w:rsidRDefault="005A76FB" w:rsidP="005A76FB">
      <w:pPr>
        <w:spacing w:before="0" w:after="0" w:lineRule="exact" w:line="233"/>
        <w:ind w:firstLine="235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定贮藏条件、包装材料或容器、有效期，以及后续的稳定性研究的思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05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路和方案。提示样品在贮藏过程中需注意的问题。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50" w:lineRule="exact"/>
        <w:ind w:firstLine="2440" w:left="-159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（五）直接接触药品的包装材料或容器</w:t>
      </w:r>
    </w:p>
    <w:p w:rsidR="005A76FB" w:rsidRDefault="005A76FB" w:rsidP="005A76FB">
      <w:pPr>
        <w:spacing w:before="0" w:after="0" w:lineRule="exact" w:line="240"/>
        <w:ind w:firstLine="2440" w:left="-1598"/>
        <w:rPr/>
      </w:pPr>
    </w:p>
    <w:p w:rsidR="005A76FB" w:rsidRDefault="005A76FB" w:rsidP="005A76FB">
      <w:pPr>
        <w:spacing w:before="0" w:after="0" w:line="368" w:lineRule="exact"/>
        <w:ind w:firstLine="242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5"/>
          <w:w w:val="100"/>
        </w:rPr>
        <w:t>、简述包装材料或容器的选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5"/>
          <w:w w:val="100"/>
        </w:rPr>
        <w:t>择、来源和执行的质量标准。</w:t>
      </w:r>
    </w:p>
    <w:p w:rsidR="005A76FB" w:rsidRDefault="005A76FB" w:rsidP="005A76FB">
      <w:pPr>
        <w:spacing w:before="0" w:after="0" w:lineRule="exact" w:line="233"/>
        <w:ind w:firstLine="2427" w:left="-1598"/>
        <w:rPr/>
      </w:pPr>
    </w:p>
    <w:p w:rsidR="005A76FB" w:rsidRDefault="005A76FB" w:rsidP="005A76FB">
      <w:pPr>
        <w:spacing w:before="0" w:after="0" w:line="311" w:lineRule="exact"/>
        <w:ind w:firstLine="2427" w:left="-159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、简述包装材料或容器与药物的相容性试验结果，结合稳定性</w:t>
      </w:r>
    </w:p>
    <w:p w:rsidR="005A76FB" w:rsidRDefault="005A76FB" w:rsidP="005A76FB">
      <w:pPr>
        <w:spacing w:before="0" w:after="0" w:lineRule="exact" w:line="233"/>
        <w:ind w:firstLine="2427" w:left="-1598"/>
        <w:rPr/>
      </w:pPr>
    </w:p>
    <w:p w:rsidR="005A76FB" w:rsidRDefault="005A76FB" w:rsidP="005A76FB">
      <w:pPr>
        <w:spacing w:before="0" w:after="0" w:line="279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研究结果评价包装材料或容器选择的合理性。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50" w:lineRule="exact"/>
        <w:ind w:firstLine="2427" w:left="-1598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（六）综合分析与评价</w:t>
      </w:r>
    </w:p>
    <w:p w:rsidR="005A76FB" w:rsidRDefault="005A76FB" w:rsidP="005A76FB">
      <w:pPr>
        <w:spacing w:before="0" w:after="0" w:lineRule="exact" w:line="240"/>
        <w:ind w:firstLine="2427" w:left="-1598"/>
        <w:rPr/>
      </w:pPr>
    </w:p>
    <w:p w:rsidR="005A76FB" w:rsidRDefault="005A76FB" w:rsidP="005A76FB">
      <w:pPr>
        <w:spacing w:before="0" w:after="0" w:line="337" w:lineRule="exact"/>
        <w:ind w:firstLine="2357" w:left="-1598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围绕质量可控这一核心，对原料药的药学研究过程和结果进行全</w:t>
      </w:r>
    </w:p>
    <w:p w:rsidR="005A76FB" w:rsidRDefault="005A76FB" w:rsidP="005A76FB">
      <w:pPr>
        <w:spacing w:before="0" w:after="0" w:lineRule="exact" w:line="240"/>
        <w:ind w:firstLine="2357" w:left="-1598"/>
        <w:rPr/>
      </w:pPr>
    </w:p>
    <w:p w:rsidR="005A76FB" w:rsidRDefault="005A76FB" w:rsidP="005A76FB">
      <w:pPr>
        <w:spacing w:before="0" w:after="0" w:line="305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面的分析和评价。着重阐述各项药学研究之间的关联性，以及与非临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26" w:lineRule="exact"/>
        <w:ind w:firstLine="1797" w:left="-1598"/>
        <w:jc w:val="left"/>
        <w:rPr/>
      </w:pP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2"/>
          <w:w w:val="100"/>
        </w:rPr>
        <w:t>床研究和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仿宋" w:eastAsia="仿宋" w:hAnsi="仿宋" w:cs="仿宋"/>
          <w:u w:val="none"/>
          <w:sz w:val="28"/>
          <w:position w:val="2.12487793"/>
          <w:color w:val="000000"/>
          <w:noProof w:val="true"/>
          <w:spacing w:val="-1"/>
          <w:w w:val="100"/>
        </w:rPr>
        <w:t>或临床试验用样品质量的关联性；说明所采用的工艺过程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282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和质量标准是否能有效地控制产品的质量。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="305" w:lineRule="exact"/>
        <w:ind w:firstLine="2357" w:left="-1598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1"/>
          <w:w w:val="100"/>
        </w:rPr>
        <w:t>申报生产时还要简述临床试验批件中要求说明或研究的相关问</w:t>
      </w:r>
    </w:p>
    <w:p w:rsidR="005A76FB" w:rsidRDefault="005A76FB" w:rsidP="005A76FB">
      <w:pPr>
        <w:spacing w:before="0" w:after="0" w:lineRule="exact" w:line="240"/>
        <w:ind w:firstLine="2357" w:left="-1598"/>
        <w:rPr/>
      </w:pPr>
    </w:p>
    <w:p w:rsidR="005A76FB" w:rsidRDefault="005A76FB" w:rsidP="005A76FB">
      <w:pPr>
        <w:spacing w:before="0" w:after="0" w:line="305" w:lineRule="exact"/>
        <w:ind w:firstLine="1797" w:left="-1598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题及结果。</w:t>
      </w: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pacing w:before="0" w:after="0" w:lineRule="exact" w:line="240"/>
        <w:ind w:firstLine="1797" w:left="-1598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1239" w:bottom="698" w:left="1599" w:header="0" w:footer="0" w:gutter="0"/>
        </w:sectPr>
        <w:spacing w:before="0" w:after="0" w:line="296" w:lineRule="exact"/>
        <w:ind w:firstLine="5905" w:left="-1598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4</w:t>
      </w: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87" w:lineRule="exact"/>
        <w:ind w:left="-1651" w:firstLine="2440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（七）参考资料</w:t>
      </w:r>
    </w:p>
    <w:p w:rsidR="005A76FB" w:rsidRDefault="005A76FB" w:rsidP="005A76FB">
      <w:pPr>
        <w:spacing w:before="0" w:after="0" w:lineRule="exact" w:line="240"/>
        <w:ind w:left="-1651" w:firstLine="2440"/>
        <w:rPr/>
      </w:pPr>
    </w:p>
    <w:p w:rsidR="005A76FB" w:rsidRDefault="005A76FB" w:rsidP="005A76FB">
      <w:pPr>
        <w:spacing w:before="0" w:after="0" w:line="337" w:lineRule="exact"/>
        <w:ind w:firstLine="236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按正文中引用的顺序列出相关的参考资料目录。</w:t>
      </w:r>
    </w:p>
    <w:p w:rsidR="005A76FB" w:rsidRDefault="005A76FB" w:rsidP="005A76FB">
      <w:pPr>
        <w:spacing w:before="0" w:after="0" w:lineRule="exact" w:line="240"/>
        <w:ind w:firstLine="2367" w:left="-1651"/>
        <w:rPr/>
      </w:pPr>
    </w:p>
    <w:p w:rsidR="005A76FB" w:rsidRDefault="005A76FB" w:rsidP="005A76FB">
      <w:pPr>
        <w:spacing w:before="0" w:after="0" w:line="350" w:lineRule="exact"/>
        <w:ind w:firstLine="2440" w:left="-1651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三、制剂药学研究资料综述的格式和内容</w:t>
      </w:r>
    </w:p>
    <w:p w:rsidR="005A76FB" w:rsidRDefault="005A76FB" w:rsidP="005A76FB">
      <w:pPr>
        <w:spacing w:before="0" w:after="0" w:lineRule="exact" w:line="240"/>
        <w:ind w:firstLine="2440" w:left="-1651"/>
        <w:rPr/>
      </w:pPr>
    </w:p>
    <w:p w:rsidR="005A76FB" w:rsidRDefault="005A76FB" w:rsidP="005A76FB">
      <w:pPr>
        <w:spacing w:before="0" w:after="0" w:line="336" w:lineRule="exact"/>
        <w:ind w:firstLine="235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简述制剂的通用名称、剂型、规格、给药途径和拟用于临床试验</w:t>
      </w:r>
    </w:p>
    <w:p w:rsidR="005A76FB" w:rsidRDefault="005A76FB" w:rsidP="005A76FB">
      <w:pPr>
        <w:spacing w:before="0" w:after="0" w:lineRule="exact" w:line="240"/>
        <w:ind w:firstLine="2357" w:left="-1651"/>
        <w:rPr/>
      </w:pPr>
    </w:p>
    <w:p w:rsidR="005A76FB" w:rsidRDefault="005A76FB" w:rsidP="005A76FB">
      <w:pPr>
        <w:spacing w:before="0" w:after="0" w:line="305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的适应症。列出制剂完整的处方。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50" w:lineRule="exact"/>
        <w:ind w:firstLine="2440" w:left="-1651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（一）剂型、处方和制备工艺研究</w:t>
      </w:r>
    </w:p>
    <w:p w:rsidR="005A76FB" w:rsidRDefault="005A76FB" w:rsidP="005A76FB">
      <w:pPr>
        <w:spacing w:before="0" w:after="0" w:lineRule="exact" w:line="240"/>
        <w:ind w:firstLine="2440" w:left="-1651"/>
        <w:rPr/>
      </w:pPr>
    </w:p>
    <w:p w:rsidR="005A76FB" w:rsidRDefault="005A76FB" w:rsidP="005A76FB">
      <w:pPr>
        <w:spacing w:before="0" w:after="0" w:line="370" w:lineRule="exact"/>
        <w:ind w:firstLine="2357" w:left="-16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10"/>
          <w:w w:val="100"/>
        </w:rPr>
        <w:t>、根据原料药的理化性质（如溶解性、解离常数和稳定性等）、</w:t>
      </w:r>
    </w:p>
    <w:p w:rsidR="005A76FB" w:rsidRDefault="005A76FB" w:rsidP="005A76FB">
      <w:pPr>
        <w:spacing w:before="0" w:after="0" w:lineRule="exact" w:line="233"/>
        <w:ind w:firstLine="2357" w:left="-1651"/>
        <w:rPr/>
      </w:pPr>
    </w:p>
    <w:p w:rsidR="005A76FB" w:rsidRDefault="005A76FB" w:rsidP="005A76FB">
      <w:pPr>
        <w:spacing w:before="0" w:after="0" w:line="279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生物学性质（如药效学、生物利用度和药代动力学特点等），结合临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05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床拟用的适应症，简述剂型和规格选择的合理性。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37" w:lineRule="exact"/>
        <w:ind w:firstLine="2357" w:left="-16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5"/>
          <w:w w:val="100"/>
        </w:rPr>
        <w:t>、简述处方筛选的依据、方法，内容和结果。</w:t>
      </w:r>
    </w:p>
    <w:p w:rsidR="005A76FB" w:rsidRDefault="005A76FB" w:rsidP="005A76FB">
      <w:pPr>
        <w:spacing w:before="0" w:after="0" w:lineRule="exact" w:line="233"/>
        <w:ind w:firstLine="2357" w:left="-1651"/>
        <w:rPr/>
      </w:pPr>
    </w:p>
    <w:p w:rsidR="005A76FB" w:rsidRDefault="005A76FB" w:rsidP="005A76FB">
      <w:pPr>
        <w:spacing w:before="0" w:after="0" w:line="311" w:lineRule="exact"/>
        <w:ind w:firstLine="2357" w:left="-16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3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13"/>
          <w:w w:val="100"/>
        </w:rPr>
        <w:t>、简述制备工艺的依据、工艺过程，工艺验证的内容和结果（包</w:t>
      </w:r>
    </w:p>
    <w:p w:rsidR="005A76FB" w:rsidRDefault="005A76FB" w:rsidP="005A76FB">
      <w:pPr>
        <w:spacing w:before="0" w:after="0" w:lineRule="exact" w:line="233"/>
        <w:ind w:firstLine="2357" w:left="-1651"/>
        <w:rPr/>
      </w:pPr>
    </w:p>
    <w:p w:rsidR="005A76FB" w:rsidRDefault="005A76FB" w:rsidP="005A76FB">
      <w:pPr>
        <w:spacing w:before="0" w:after="0" w:line="279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括使用的设备、工艺条件和工艺参数、工业化生产的情况等），并对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04" w:lineRule="exact"/>
        <w:ind w:firstLine="1797" w:left="-1651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工艺进行自我评价（如工艺稳定性，工业化生产的难易，是否能达到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05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9"/>
          <w:w w:val="100"/>
        </w:rPr>
        <w:t>制剂的质量指标等）。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37" w:lineRule="exact"/>
        <w:ind w:firstLine="2357" w:left="-16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5"/>
          <w:w w:val="100"/>
        </w:rPr>
        <w:t>、简述原辅料的来源和执行的质量标准。</w:t>
      </w:r>
    </w:p>
    <w:p w:rsidR="005A76FB" w:rsidRDefault="005A76FB" w:rsidP="005A76FB">
      <w:pPr>
        <w:spacing w:before="0" w:after="0" w:lineRule="exact" w:line="233"/>
        <w:ind w:firstLine="2357" w:left="-1651"/>
        <w:rPr/>
      </w:pPr>
    </w:p>
    <w:p w:rsidR="005A76FB" w:rsidRDefault="005A76FB" w:rsidP="005A76FB">
      <w:pPr>
        <w:spacing w:before="0" w:after="0" w:line="311" w:lineRule="exact"/>
        <w:ind w:firstLine="2357" w:left="-16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从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前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工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作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筛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选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与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优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化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以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及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制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备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工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艺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究</w:t>
      </w:r>
    </w:p>
    <w:p w:rsidR="005A76FB" w:rsidRDefault="005A76FB" w:rsidP="005A76FB">
      <w:pPr>
        <w:spacing w:before="0" w:after="0" w:lineRule="exact" w:line="233"/>
        <w:ind w:firstLine="2357" w:left="-1651"/>
        <w:rPr/>
      </w:pPr>
    </w:p>
    <w:p w:rsidR="005A76FB" w:rsidRDefault="005A76FB" w:rsidP="005A76FB">
      <w:pPr>
        <w:spacing w:before="0" w:after="0" w:line="279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等方面对剂型、处方和制备工艺进行综合评价（如处方组成、主药性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05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1"/>
          <w:w w:val="100"/>
        </w:rPr>
        <w:t>质，工艺条件等对制剂稳定性和质量指标的影响等）。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50" w:lineRule="exact"/>
        <w:ind w:firstLine="2440" w:left="-1651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（二）质量研究和质量标准的制订</w:t>
      </w:r>
    </w:p>
    <w:p w:rsidR="005A76FB" w:rsidRDefault="005A76FB" w:rsidP="005A76FB">
      <w:pPr>
        <w:spacing w:before="0" w:after="0" w:lineRule="exact" w:line="240"/>
        <w:ind w:firstLine="2440" w:left="-1651"/>
        <w:rPr/>
      </w:pPr>
    </w:p>
    <w:p w:rsidR="005A76FB" w:rsidRDefault="005A76FB" w:rsidP="005A76FB">
      <w:pPr>
        <w:spacing w:before="0" w:after="0" w:line="370" w:lineRule="exact"/>
        <w:ind w:firstLine="2357" w:left="-16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质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量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内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容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及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其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确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定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依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据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（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如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可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根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据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原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料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药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质</w:t>
      </w:r>
    </w:p>
    <w:p w:rsidR="005A76FB" w:rsidRDefault="005A76FB" w:rsidP="005A76FB">
      <w:pPr>
        <w:spacing w:before="0" w:after="0" w:lineRule="exact" w:line="233"/>
        <w:ind w:firstLine="2357" w:left="-1651"/>
        <w:rPr/>
      </w:pPr>
    </w:p>
    <w:p w:rsidR="005A76FB" w:rsidRDefault="005A76FB" w:rsidP="005A76FB">
      <w:pPr>
        <w:spacing w:before="0" w:after="0" w:line="279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量控制指标、剂型的一般性要求，结合产品的特点、制备工艺、给药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04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3"/>
          <w:w w:val="100"/>
        </w:rPr>
        <w:t>途径及稳定性研究结果等方面进行分析）。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="337" w:lineRule="exact"/>
        <w:ind w:firstLine="2357" w:left="-16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3.21520996"/>
          <w:color w:val="000000"/>
          <w:noProof w:val="true"/>
          <w:spacing w:val="-5"/>
          <w:w w:val="100"/>
        </w:rPr>
        <w:t>、简述采用的分析方法和依</w:t>
      </w:r>
      <w:r>
        <w:rPr>
          <w:rFonts w:ascii="仿宋" w:hAnsi="仿宋" w:cs="仿宋"/>
          <w:u w:val="none"/>
          <w:sz w:val="28"/>
          <w:position w:val="3.21520996"/>
          <w:color w:val="000000"/>
          <w:noProof w:val="true"/>
          <w:spacing w:val="-5"/>
          <w:w w:val="100"/>
        </w:rPr>
        <w:t>据，以及方法验证的内容和结果。</w:t>
      </w:r>
    </w:p>
    <w:p w:rsidR="005A76FB" w:rsidRDefault="005A76FB" w:rsidP="005A76FB">
      <w:pPr>
        <w:spacing w:before="0" w:after="0" w:lineRule="exact" w:line="233"/>
        <w:ind w:firstLine="2357" w:left="-1651"/>
        <w:rPr/>
      </w:pPr>
    </w:p>
    <w:p w:rsidR="005A76FB" w:rsidRDefault="005A76FB" w:rsidP="005A76FB">
      <w:pPr>
        <w:spacing w:before="0" w:after="0" w:line="311" w:lineRule="exact"/>
        <w:ind w:firstLine="2357" w:left="-1651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质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量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标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准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起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草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修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订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程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以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及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各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项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目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设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置</w:t>
      </w:r>
      <w:r>
        <w:rPr>
          <w:rFonts w:ascii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法</w:t>
      </w:r>
      <w:r>
        <w:rPr>
          <w:rFonts w:ascii="仿宋" w:eastAsia="仿宋" w:hAnsi="仿宋" w:cs="仿宋"/>
          <w:u w:val="none"/>
          <w:sz w:val="28"/>
          <w:position w:val="3.21533203"/>
          <w:color w:val="000000"/>
          <w:noProof w:val="true"/>
          <w:spacing w:val="-6"/>
          <w:w w:val="100"/>
        </w:rPr>
        <w:t>及</w:t>
      </w:r>
    </w:p>
    <w:p w:rsidR="005A76FB" w:rsidRDefault="005A76FB" w:rsidP="005A76FB">
      <w:pPr>
        <w:spacing w:before="0" w:after="0" w:lineRule="exact" w:line="233"/>
        <w:ind w:firstLine="2357" w:left="-1651"/>
        <w:rPr/>
      </w:pPr>
    </w:p>
    <w:p w:rsidR="005A76FB" w:rsidRDefault="005A76FB" w:rsidP="005A76FB">
      <w:pPr>
        <w:spacing w:before="0" w:after="0" w:line="279" w:lineRule="exact"/>
        <w:ind w:firstLine="1797" w:left="-1651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限度确定的依据。列表简述非临床研究和临床试验用样品，以及工业</w:t>
      </w: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pacing w:before="0" w:after="0" w:lineRule="exact" w:line="240"/>
        <w:ind w:firstLine="1797" w:left="-1651"/>
        <w:rPr/>
      </w:pPr>
    </w:p>
    <w:p w:rsidR="005A76FB" w:rsidRDefault="005A76FB" w:rsidP="005A76FB">
      <w:pPr>
        <w:sectPr w:rsidR="005A76FB" w:rsidSect="005A76FB">
          <w:type w:val="continuous"/>
          <w:pgSz w:w="11904" w:h="16840"/>
          <w:pgMar w:top="938" w:right="1292" w:bottom="698" w:left="1652" w:header="0" w:footer="0" w:gutter="0"/>
        </w:sectPr>
        <w:spacing w:before="0" w:after="0" w:line="218" w:lineRule="exact"/>
        <w:ind w:firstLine="5905" w:left="-1651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5</w:t>
      </w: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42" w:lineRule="exact"/>
        <w:ind w:left="-1736" w:firstLine="1797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化生产产品关键项目的实测结果，并阐述其质量差异。提示质量标准</w:t>
      </w:r>
    </w:p>
    <w:p w:rsidR="005A76FB" w:rsidRDefault="005A76FB" w:rsidP="005A76FB">
      <w:pPr>
        <w:spacing w:before="0" w:after="0" w:lineRule="exact" w:line="240"/>
        <w:ind w:left="-1736" w:firstLine="1797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在执行过程中需注意的问题。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37" w:lineRule="exact"/>
        <w:ind w:firstLine="2357" w:left="-1736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5"/>
          <w:w w:val="100"/>
        </w:rPr>
        <w:t>、列表叙述质量标准的项目、测定方法和限度。</w:t>
      </w:r>
    </w:p>
    <w:p w:rsidR="005A76FB" w:rsidRDefault="005A76FB" w:rsidP="005A76FB">
      <w:pPr>
        <w:spacing w:before="0" w:after="0" w:lineRule="exact" w:line="238"/>
        <w:ind w:firstLine="2357" w:left="-1736"/>
        <w:rPr/>
      </w:pPr>
    </w:p>
    <w:p w:rsidR="005A76FB" w:rsidRDefault="005A76FB" w:rsidP="005A76FB">
      <w:pPr>
        <w:spacing w:before="0" w:after="0" w:line="320" w:lineRule="exact"/>
        <w:ind w:firstLine="2440" w:left="-1736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（三）稳定性研究</w:t>
      </w:r>
    </w:p>
    <w:p w:rsidR="005A76FB" w:rsidRDefault="005A76FB" w:rsidP="005A76FB">
      <w:pPr>
        <w:spacing w:before="0" w:after="0" w:lineRule="exact" w:line="240"/>
        <w:ind w:firstLine="2440" w:left="-1736"/>
        <w:rPr/>
      </w:pPr>
    </w:p>
    <w:p w:rsidR="005A76FB" w:rsidRDefault="005A76FB" w:rsidP="005A76FB">
      <w:pPr>
        <w:spacing w:before="0" w:after="0" w:line="368" w:lineRule="exact"/>
        <w:ind w:firstLine="2357" w:left="-1736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简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述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稳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定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方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法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设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计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和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考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察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包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括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样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品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批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次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</w:p>
    <w:p w:rsidR="005A76FB" w:rsidRDefault="005A76FB" w:rsidP="005A76FB">
      <w:pPr>
        <w:spacing w:before="0" w:after="0" w:lineRule="exact" w:line="233"/>
        <w:ind w:firstLine="2357" w:left="-1736"/>
        <w:rPr/>
      </w:pPr>
    </w:p>
    <w:p w:rsidR="005A76FB" w:rsidRDefault="005A76FB" w:rsidP="005A76FB">
      <w:pPr>
        <w:spacing w:before="0" w:after="0" w:line="279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规模、包装、放置条件、考察时间点、考察项目、采用的测试方法和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测定结果等。申报生产时还应包括中试以上规模样品的稳定性研究结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果。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37" w:lineRule="exact"/>
        <w:ind w:firstLine="2357" w:left="-1736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、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通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过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对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稳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定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性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研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究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结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果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分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析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，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全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面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价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产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品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的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稳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定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性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。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拟</w:t>
      </w:r>
    </w:p>
    <w:p w:rsidR="005A76FB" w:rsidRDefault="005A76FB" w:rsidP="005A76FB">
      <w:pPr>
        <w:spacing w:before="0" w:after="0" w:lineRule="exact" w:line="233"/>
        <w:ind w:firstLine="2357" w:left="-1736"/>
        <w:rPr/>
      </w:pPr>
    </w:p>
    <w:p w:rsidR="005A76FB" w:rsidRDefault="005A76FB" w:rsidP="005A76FB">
      <w:pPr>
        <w:spacing w:before="0" w:after="0" w:line="279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定贮藏条件、包装材料或容器、有效期，以及后续的稳定性研究的思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路和方案。提示样品在贮藏过程中需注意的问题。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50" w:lineRule="exact"/>
        <w:ind w:firstLine="2440" w:left="-1736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（四）直接接触药品的包装材料或容器</w:t>
      </w:r>
    </w:p>
    <w:p w:rsidR="005A76FB" w:rsidRDefault="005A76FB" w:rsidP="005A76FB">
      <w:pPr>
        <w:spacing w:before="0" w:after="0" w:lineRule="exact" w:line="240"/>
        <w:ind w:firstLine="2440" w:left="-1736"/>
        <w:rPr/>
      </w:pPr>
    </w:p>
    <w:p w:rsidR="005A76FB" w:rsidRDefault="005A76FB" w:rsidP="005A76FB">
      <w:pPr>
        <w:spacing w:before="0" w:after="0" w:line="370" w:lineRule="exact"/>
        <w:ind w:firstLine="2427" w:left="-1736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5"/>
          <w:w w:val="100"/>
        </w:rPr>
        <w:t>、简述包装材料或容器的选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5"/>
          <w:w w:val="100"/>
        </w:rPr>
        <w:t>择、来源和执行的质量标准。</w:t>
      </w:r>
    </w:p>
    <w:p w:rsidR="005A76FB" w:rsidRDefault="005A76FB" w:rsidP="005A76FB">
      <w:pPr>
        <w:spacing w:before="0" w:after="0" w:lineRule="exact" w:line="232"/>
        <w:ind w:firstLine="2427" w:left="-1736"/>
        <w:rPr/>
      </w:pPr>
    </w:p>
    <w:p w:rsidR="005A76FB" w:rsidRDefault="005A76FB" w:rsidP="005A76FB">
      <w:pPr>
        <w:spacing w:before="0" w:after="0" w:line="311" w:lineRule="exact"/>
        <w:ind w:firstLine="2427" w:left="-1736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2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-6"/>
          <w:w w:val="100"/>
        </w:rPr>
        <w:t>、简述包装材料或容器与药物的相容性试验结果，结合稳定性</w:t>
      </w:r>
    </w:p>
    <w:p w:rsidR="005A76FB" w:rsidRDefault="005A76FB" w:rsidP="005A76FB">
      <w:pPr>
        <w:spacing w:before="0" w:after="0" w:lineRule="exact" w:line="233"/>
        <w:ind w:firstLine="2427" w:left="-1736"/>
        <w:rPr/>
      </w:pPr>
    </w:p>
    <w:p w:rsidR="005A76FB" w:rsidRDefault="005A76FB" w:rsidP="005A76FB">
      <w:pPr>
        <w:spacing w:before="0" w:after="0" w:line="279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研究结果评价包装材料或容器选择的合理性。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50" w:lineRule="exact"/>
        <w:ind w:firstLine="2519" w:left="-1736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（五）综合分析与评价</w:t>
      </w:r>
    </w:p>
    <w:p w:rsidR="005A76FB" w:rsidRDefault="005A76FB" w:rsidP="005A76FB">
      <w:pPr>
        <w:spacing w:before="0" w:after="0" w:lineRule="exact" w:line="240"/>
        <w:ind w:firstLine="2519" w:left="-1736"/>
        <w:rPr/>
      </w:pPr>
    </w:p>
    <w:p w:rsidR="005A76FB" w:rsidRDefault="005A76FB" w:rsidP="005A76FB">
      <w:pPr>
        <w:spacing w:before="0" w:after="0" w:line="337" w:lineRule="exact"/>
        <w:ind w:firstLine="2427" w:left="-1736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1"/>
          <w:w w:val="100"/>
        </w:rPr>
        <w:t>围绕质量可控这一核心，对制剂的药学研究过程和结果进行全</w:t>
      </w:r>
    </w:p>
    <w:p w:rsidR="005A76FB" w:rsidRDefault="005A76FB" w:rsidP="005A76FB">
      <w:pPr>
        <w:spacing w:before="0" w:after="0" w:lineRule="exact" w:line="240"/>
        <w:ind w:firstLine="242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8"/>
          <w:w w:val="100"/>
        </w:rPr>
        <w:t>面的分析和评价。着重阐述剂型选择的合理性、各项药学研究之间的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37" w:lineRule="exact"/>
        <w:ind w:firstLine="1797" w:left="-1736"/>
        <w:jc w:val="left"/>
        <w:rPr/>
      </w:pP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2"/>
          <w:w w:val="100"/>
        </w:rPr>
        <w:t>关联性，以及与非临床研究和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仿宋" w:eastAsia="仿宋" w:hAnsi="仿宋" w:cs="仿宋"/>
          <w:u w:val="none"/>
          <w:sz w:val="28"/>
          <w:position w:val="3.21520996"/>
          <w:color w:val="000000"/>
          <w:noProof w:val="true"/>
          <w:spacing w:val="-1"/>
          <w:w w:val="100"/>
        </w:rPr>
        <w:t>或临床试验用样品质量的关联性；说</w:t>
      </w:r>
    </w:p>
    <w:p w:rsidR="005A76FB" w:rsidRDefault="005A76FB" w:rsidP="005A76FB">
      <w:pPr>
        <w:spacing w:before="0" w:after="0" w:lineRule="exact" w:line="233"/>
        <w:ind w:firstLine="1797" w:left="-1736"/>
        <w:rPr/>
      </w:pPr>
    </w:p>
    <w:p w:rsidR="005A76FB" w:rsidRDefault="005A76FB" w:rsidP="005A76FB">
      <w:pPr>
        <w:spacing w:before="0" w:after="0" w:line="279" w:lineRule="exact"/>
        <w:ind w:firstLine="1797" w:left="-1736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明所采用的工艺过程和质量标</w:t>
      </w: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准是否能有效地控制产品的质量。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05" w:lineRule="exact"/>
        <w:ind w:firstLine="2357" w:left="-1736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1"/>
          <w:w w:val="100"/>
        </w:rPr>
        <w:t>申报生产时还要简述临床试验批件中要求说明或研究的相关问</w:t>
      </w:r>
    </w:p>
    <w:p w:rsidR="005A76FB" w:rsidRDefault="005A76FB" w:rsidP="005A76FB">
      <w:pPr>
        <w:spacing w:before="0" w:after="0" w:lineRule="exact" w:line="240"/>
        <w:ind w:firstLine="2357" w:left="-1736"/>
        <w:rPr/>
      </w:pPr>
    </w:p>
    <w:p w:rsidR="005A76FB" w:rsidRDefault="005A76FB" w:rsidP="005A76FB">
      <w:pPr>
        <w:spacing w:before="0" w:after="0" w:line="305" w:lineRule="exact"/>
        <w:ind w:firstLine="179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题及结果。</w:t>
      </w:r>
    </w:p>
    <w:p w:rsidR="005A76FB" w:rsidRDefault="005A76FB" w:rsidP="005A76FB">
      <w:pPr>
        <w:spacing w:before="0" w:after="0" w:lineRule="exact" w:line="240"/>
        <w:ind w:firstLine="1797" w:left="-1736"/>
        <w:rPr/>
      </w:pPr>
    </w:p>
    <w:p w:rsidR="005A76FB" w:rsidRDefault="005A76FB" w:rsidP="005A76FB">
      <w:pPr>
        <w:spacing w:before="0" w:after="0" w:line="349" w:lineRule="exact"/>
        <w:ind w:firstLine="2440" w:left="-1736"/>
        <w:jc w:val="left"/>
        <w:rPr/>
      </w:pPr>
      <w:r>
        <w:rPr>
          <w:rFonts w:ascii="仿宋" w:eastAsia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（六）参考资料</w:t>
      </w:r>
    </w:p>
    <w:p w:rsidR="005A76FB" w:rsidRDefault="005A76FB" w:rsidP="005A76FB">
      <w:pPr>
        <w:spacing w:before="0" w:after="0" w:lineRule="exact" w:line="240"/>
        <w:ind w:firstLine="2440" w:left="-1736"/>
        <w:rPr/>
      </w:pPr>
    </w:p>
    <w:p w:rsidR="005A76FB" w:rsidRDefault="005A76FB" w:rsidP="005A76FB">
      <w:pPr>
        <w:spacing w:before="0" w:after="0" w:line="337" w:lineRule="exact"/>
        <w:ind w:firstLine="2367" w:left="-1736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按正文中引用的顺序列出相关的参考资料目录。</w:t>
      </w:r>
    </w:p>
    <w:p w:rsidR="005A76FB" w:rsidRDefault="005A76FB" w:rsidP="005A76FB">
      <w:pPr>
        <w:spacing w:before="0" w:after="0" w:lineRule="exact" w:line="240"/>
        <w:ind w:firstLine="2367" w:left="-1736"/>
        <w:rPr/>
      </w:pPr>
    </w:p>
    <w:p w:rsidR="005A76FB" w:rsidRDefault="005A76FB" w:rsidP="005A76FB">
      <w:pPr>
        <w:spacing w:before="0" w:after="0" w:line="350" w:lineRule="exact"/>
        <w:ind w:firstLine="2519" w:left="-1736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四、参考文献</w:t>
      </w:r>
    </w:p>
    <w:p w:rsidR="005A76FB" w:rsidRDefault="005A76FB" w:rsidP="005A76FB">
      <w:pPr>
        <w:spacing w:before="0" w:after="0" w:lineRule="exact" w:line="240"/>
        <w:ind w:firstLine="2519" w:left="-1736"/>
        <w:rPr/>
      </w:pPr>
    </w:p>
    <w:p w:rsidR="005A76FB" w:rsidRDefault="005A76FB" w:rsidP="005A76FB">
      <w:pPr>
        <w:sectPr w:rsidR="005A76FB" w:rsidSect="005A76FB">
          <w:type w:val="continuous"/>
          <w:pgSz w:w="11904" w:h="16841"/>
          <w:pgMar w:top="938" w:right="1377" w:bottom="698" w:left="1737" w:header="0" w:footer="0" w:gutter="0"/>
        </w:sectPr>
        <w:spacing w:before="0" w:after="0" w:line="413" w:lineRule="exact"/>
        <w:ind w:firstLine="5905" w:left="-1736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6</w:t>
      </w:r>
    </w:p>
    <w:bookmarkStart w:id="8" w:name="8"/>
    <w:bookmarkEnd w:id="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0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1376" w:bottom="698" w:left="173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11" w:lineRule="exact"/>
        <w:ind w:left="60" w:firstLine="63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ICH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Organization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common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technical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</w:p>
    <w:p w:rsidR="005A76FB" w:rsidRDefault="005A76FB" w:rsidP="005A76FB">
      <w:pPr>
        <w:spacing w:before="0" w:after="0" w:lineRule="exact" w:line="202"/>
        <w:ind w:left="60" w:firstLine="630"/>
        <w:rPr/>
      </w:pPr>
    </w:p>
    <w:p w:rsidR="005A76FB" w:rsidRDefault="005A76FB" w:rsidP="005A76FB">
      <w:pPr>
        <w:spacing w:before="0" w:after="0" w:line="31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registration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pharmaceuticals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human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use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M4.</w:t>
      </w:r>
    </w:p>
    <w:p w:rsidR="005A76FB" w:rsidRDefault="005A76FB" w:rsidP="005A76FB">
      <w:pPr>
        <w:spacing w:before="0" w:after="0" w:lineRule="exact" w:line="205"/>
        <w:ind w:firstLine="0" w:left="60"/>
        <w:rPr/>
      </w:pPr>
    </w:p>
    <w:p w:rsidR="005A76FB" w:rsidRDefault="005A76FB" w:rsidP="005A76FB">
      <w:pPr>
        <w:spacing w:before="0" w:after="0" w:line="311" w:lineRule="exact"/>
        <w:ind w:firstLine="63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ICH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common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technical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document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registration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</w:p>
    <w:p w:rsidR="005A76FB" w:rsidRDefault="005A76FB" w:rsidP="005A76FB">
      <w:pPr>
        <w:spacing w:before="0" w:after="0" w:lineRule="exact" w:line="233"/>
        <w:ind w:firstLine="630" w:left="60"/>
        <w:rPr/>
      </w:pPr>
    </w:p>
    <w:p w:rsidR="005A76FB" w:rsidRDefault="005A76FB" w:rsidP="005A76FB">
      <w:pPr>
        <w:spacing w:before="0" w:after="0" w:line="311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pharmaceuticals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human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0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use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Quality-M4Q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Quality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overall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summary</w:t>
      </w:r>
    </w:p>
    <w:p w:rsidR="005A76FB" w:rsidRDefault="005A76FB" w:rsidP="005A76FB">
      <w:pPr>
        <w:spacing w:before="0" w:after="0" w:lineRule="exact" w:line="233"/>
        <w:ind w:firstLine="0" w:left="60"/>
        <w:rPr/>
      </w:pPr>
    </w:p>
    <w:p w:rsidR="005A76FB" w:rsidRDefault="005A76FB" w:rsidP="005A76FB">
      <w:pPr>
        <w:spacing w:before="0" w:after="0" w:line="311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module2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module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5"/>
          <w:w w:val="100"/>
        </w:rPr>
        <w:t>Quality.</w:t>
      </w:r>
    </w:p>
    <w:p w:rsidR="005A76FB" w:rsidRDefault="005A76FB" w:rsidP="005A76FB">
      <w:pPr>
        <w:spacing w:before="0" w:after="0" w:lineRule="exact" w:line="234"/>
        <w:ind w:firstLine="0" w:left="60"/>
        <w:rPr/>
      </w:pPr>
    </w:p>
    <w:p w:rsidR="005A76FB" w:rsidRDefault="005A76FB" w:rsidP="005A76FB">
      <w:pPr>
        <w:spacing w:before="0" w:after="0" w:line="311" w:lineRule="exact"/>
        <w:ind w:firstLine="63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、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FDA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Guidance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6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industry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5"/>
        </w:rPr>
        <w:t> </w:t>
      </w:r>
      <w:r>
        <w:rPr>
          <w:rFonts w:ascii="仿宋" w:eastAsia="仿宋" w:hAnsi="仿宋" w:cs="仿宋"/>
          <w:u w:val="none"/>
          <w:sz w:val="28"/>
          <w:position w:val="3.21542358"/>
          <w:color w:val="000000"/>
          <w:noProof w:val="true"/>
          <w:spacing w:val="-6"/>
          <w:w w:val="100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Guideline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5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format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8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Rule="exact" w:line="202"/>
        <w:ind w:firstLine="630" w:left="60"/>
        <w:rPr/>
      </w:pPr>
    </w:p>
    <w:p w:rsidR="005A76FB" w:rsidRDefault="005A76FB" w:rsidP="005A76FB">
      <w:pPr>
        <w:spacing w:before="0" w:after="0" w:line="31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content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2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2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2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chemistry,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1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manufacturing,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1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1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controls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1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section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1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1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</w:t>
      </w:r>
    </w:p>
    <w:p w:rsidR="005A76FB" w:rsidRDefault="005A76FB" w:rsidP="005A76FB">
      <w:pPr>
        <w:spacing w:before="0" w:after="0" w:lineRule="exact" w:line="173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application.</w:t>
      </w:r>
    </w:p>
    <w:p w:rsidR="005A76FB" w:rsidRDefault="005A76FB" w:rsidP="005A76FB">
      <w:pPr>
        <w:spacing w:before="0" w:after="0" w:lineRule="exact" w:line="206"/>
        <w:ind w:firstLine="0" w:left="60"/>
        <w:rPr/>
      </w:pPr>
    </w:p>
    <w:p w:rsidR="005A76FB" w:rsidRDefault="005A76FB" w:rsidP="005A76FB">
      <w:pPr>
        <w:spacing w:before="0" w:after="0" w:line="311" w:lineRule="exact"/>
        <w:ind w:firstLine="63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仿宋" w:hAnsi="仿宋" w:cs="仿宋"/>
          <w:u w:val="none"/>
          <w:sz w:val="28"/>
          <w:position w:val="3.21539307"/>
          <w:color w:val="000000"/>
          <w:noProof w:val="true"/>
          <w:spacing w:val="0"/>
          <w:w w:val="82"/>
        </w:rPr>
        <w:t>、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FDA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0"/>
          <w:w w:val="82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Guidance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industry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仿宋" w:eastAsia="仿宋" w:hAnsi="仿宋" w:cs="仿宋"/>
          <w:u w:val="none"/>
          <w:sz w:val="28"/>
          <w:position w:val="3.21539307"/>
          <w:color w:val="000000"/>
          <w:noProof w:val="true"/>
          <w:spacing w:val="0"/>
          <w:w w:val="82"/>
        </w:rPr>
        <w:t>：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Format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content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CMC</w:t>
      </w:r>
    </w:p>
    <w:p w:rsidR="005A76FB" w:rsidRDefault="005A76FB" w:rsidP="005A76FB">
      <w:pPr>
        <w:spacing w:before="0" w:after="0" w:lineRule="exact" w:line="202"/>
        <w:ind w:firstLine="630" w:left="60"/>
        <w:rPr/>
      </w:pPr>
    </w:p>
    <w:p w:rsidR="005A76FB" w:rsidRDefault="005A76FB" w:rsidP="005A76FB">
      <w:pPr>
        <w:spacing w:before="0" w:after="0" w:line="31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section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annual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report.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32" w:lineRule="exact"/>
        <w:ind w:firstLine="644" w:left="60"/>
        <w:jc w:val="left"/>
        <w:rPr/>
      </w:pPr>
      <w:r>
        <w:rPr>
          <w:rFonts w:ascii="仿宋" w:hAnsi="仿宋" w:cs="仿宋"/>
          <w:u w:val="none"/>
          <w:sz w:val="32"/>
          <w:position w:val="0"/>
          <w:color w:val="000000"/>
          <w:noProof w:val="true"/>
          <w:spacing w:val="-5"/>
          <w:w w:val="100"/>
        </w:rPr>
        <w:t>五、著者</w:t>
      </w:r>
    </w:p>
    <w:p w:rsidR="005A76FB" w:rsidRDefault="005A76FB" w:rsidP="005A76FB">
      <w:pPr>
        <w:spacing w:before="0" w:after="0" w:lineRule="exact" w:line="240"/>
        <w:ind w:firstLine="644" w:left="60"/>
        <w:rPr/>
      </w:pPr>
    </w:p>
    <w:p w:rsidR="005A76FB" w:rsidRDefault="005A76FB" w:rsidP="005A76FB">
      <w:pPr>
        <w:spacing w:before="0" w:after="0" w:line="337" w:lineRule="exact"/>
        <w:ind w:firstLine="63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1"/>
          <w:w w:val="100"/>
        </w:rPr>
        <w:t>《化学药物综述资料撰写的格式和内容的技术指导原则》课题</w:t>
      </w:r>
    </w:p>
    <w:p w:rsidR="005A76FB" w:rsidRDefault="005A76FB" w:rsidP="005A76FB">
      <w:pPr>
        <w:spacing w:before="0" w:after="0" w:lineRule="exact" w:line="240"/>
        <w:ind w:firstLine="630" w:left="60"/>
        <w:rPr/>
      </w:pPr>
    </w:p>
    <w:p w:rsidR="005A76FB" w:rsidRDefault="005A76FB" w:rsidP="005A76FB">
      <w:pPr>
        <w:spacing w:before="0" w:after="0" w:line="305" w:lineRule="exact"/>
        <w:ind w:firstLine="1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研究组。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1376" w:bottom="698" w:left="1736" w:header="0" w:footer="0" w:gutter="0"/>
          <w:cols w:num="1" w:equalWidth="0">
            <w:col w:w="879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240"/>
        <w:ind w:firstLine="1" w:left="60"/>
        <w:rPr/>
      </w:pPr>
    </w:p>
    <w:p w:rsidR="005A76FB" w:rsidRDefault="005A76FB" w:rsidP="005A76FB">
      <w:pPr>
        <w:spacing w:before="0" w:after="0" w:lineRule="exact" w:line="413"/>
        <w:ind w:firstLine="1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4" w:h="16840"/>
          <w:pgMar w:top="938" w:right="1376" w:bottom="698" w:left="173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9" w:lineRule="exact"/>
        <w:ind w:firstLine="0" w:left="4169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7</w:t>
      </w:r>
    </w:p>
    <w:sectPr w:rsidR="005A76FB" w:rsidSect="005A76FB">
      <w:type w:val="continuous"/>
      <w:pgSz w:w="11904" w:h="16840"/>
      <w:pgMar w:top="938" w:right="1376" w:bottom="698" w:left="1736" w:header="0" w:footer="0" w:gutter="0"/>
      <w:cols w:num="1" w:equalWidth="0">
        <w:col w:w="8792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