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702" w:rsidRDefault="003F6702" w:rsidP="003F6702">
      <w:pPr>
        <w:pStyle w:val="a5"/>
        <w:spacing w:line="360" w:lineRule="auto"/>
        <w:jc w:val="center"/>
        <w:rPr>
          <w:color w:val="000000"/>
          <w:sz w:val="21"/>
          <w:szCs w:val="21"/>
        </w:rPr>
      </w:pPr>
      <w:r>
        <w:rPr>
          <w:rFonts w:hint="eastAsia"/>
          <w:color w:val="000000"/>
          <w:sz w:val="21"/>
          <w:szCs w:val="21"/>
        </w:rPr>
        <w:t>第一章　总　则</w:t>
      </w:r>
    </w:p>
    <w:p w:rsidR="003F6702" w:rsidRDefault="003F6702" w:rsidP="003F6702">
      <w:pPr>
        <w:pStyle w:val="a5"/>
        <w:spacing w:line="360" w:lineRule="auto"/>
        <w:rPr>
          <w:rFonts w:hint="eastAsia"/>
          <w:color w:val="000000"/>
          <w:sz w:val="21"/>
          <w:szCs w:val="21"/>
        </w:rPr>
      </w:pPr>
      <w:r>
        <w:rPr>
          <w:rFonts w:hint="eastAsia"/>
          <w:color w:val="000000"/>
          <w:sz w:val="18"/>
          <w:szCs w:val="18"/>
        </w:rPr>
        <w:br/>
      </w:r>
      <w:r>
        <w:rPr>
          <w:rFonts w:hint="eastAsia"/>
          <w:color w:val="000000"/>
          <w:sz w:val="21"/>
          <w:szCs w:val="21"/>
        </w:rPr>
        <w:t xml:space="preserve">　　第一条　　为加强药物临床试验的监督管理，根据《中华人民共和国药品管理法》、《中华人民共和国药品管理法实施条例》，制定本办法。</w:t>
      </w:r>
    </w:p>
    <w:p w:rsidR="003F6702" w:rsidRDefault="003F6702" w:rsidP="003F6702">
      <w:pPr>
        <w:pStyle w:val="a5"/>
        <w:spacing w:line="360" w:lineRule="auto"/>
        <w:rPr>
          <w:rFonts w:hint="eastAsia"/>
          <w:color w:val="000000"/>
          <w:sz w:val="21"/>
          <w:szCs w:val="21"/>
        </w:rPr>
      </w:pPr>
      <w:r>
        <w:rPr>
          <w:rFonts w:hint="eastAsia"/>
          <w:color w:val="000000"/>
          <w:sz w:val="21"/>
          <w:szCs w:val="21"/>
        </w:rPr>
        <w:t xml:space="preserve">　　第二条　　药物临床试验机构资格认定（以下简称“资格认定”）是指资格认定管理部门依照法定要求对申请承担药物临床试验的医疗机构所具备的药物临床试验条件，药物临床试验机构的组织管理、研究人员、设备设施、管理制度、标准操作规程等进行系统评价，作出其是否具有承担药物临床试验资格决定的过程。</w:t>
      </w:r>
    </w:p>
    <w:p w:rsidR="003F6702" w:rsidRDefault="003F6702" w:rsidP="003F6702">
      <w:pPr>
        <w:pStyle w:val="a5"/>
        <w:spacing w:line="360" w:lineRule="auto"/>
        <w:rPr>
          <w:rFonts w:hint="eastAsia"/>
          <w:color w:val="000000"/>
          <w:sz w:val="21"/>
          <w:szCs w:val="21"/>
        </w:rPr>
      </w:pPr>
      <w:r>
        <w:rPr>
          <w:rFonts w:hint="eastAsia"/>
          <w:color w:val="000000"/>
          <w:sz w:val="21"/>
          <w:szCs w:val="21"/>
        </w:rPr>
        <w:t xml:space="preserve">　　第三条　　国家食品药品监督管理局与卫生部共同制定和修订《药物临床试验机构资格认定办法》。</w:t>
      </w:r>
    </w:p>
    <w:p w:rsidR="003F6702" w:rsidRDefault="003F6702" w:rsidP="003F6702">
      <w:pPr>
        <w:pStyle w:val="a5"/>
        <w:spacing w:line="360" w:lineRule="auto"/>
        <w:rPr>
          <w:rFonts w:hint="eastAsia"/>
          <w:color w:val="000000"/>
          <w:sz w:val="21"/>
          <w:szCs w:val="21"/>
        </w:rPr>
      </w:pPr>
      <w:r>
        <w:rPr>
          <w:rFonts w:hint="eastAsia"/>
          <w:color w:val="000000"/>
          <w:sz w:val="21"/>
          <w:szCs w:val="21"/>
        </w:rPr>
        <w:t xml:space="preserve">　　第四条　　国家食品药品监督管理局主管全国资格认定管理工作。卫生部在其职责范围内负责资格认定管理的有关工作。</w:t>
      </w:r>
    </w:p>
    <w:p w:rsidR="003F6702" w:rsidRDefault="003F6702" w:rsidP="003F6702">
      <w:pPr>
        <w:pStyle w:val="a5"/>
        <w:spacing w:line="360" w:lineRule="auto"/>
        <w:rPr>
          <w:rFonts w:hint="eastAsia"/>
          <w:color w:val="000000"/>
          <w:sz w:val="21"/>
          <w:szCs w:val="21"/>
        </w:rPr>
      </w:pPr>
      <w:r>
        <w:rPr>
          <w:rFonts w:hint="eastAsia"/>
          <w:color w:val="000000"/>
          <w:sz w:val="21"/>
          <w:szCs w:val="21"/>
        </w:rPr>
        <w:t xml:space="preserve">　　第五条　　省、自治区、直辖市食品药品监督管理局（药品监督管理局）和卫生厅（局）负责本行政区域内资格认定的初审和形式审查及日常监督管理工作。</w:t>
      </w:r>
    </w:p>
    <w:p w:rsidR="003F6702" w:rsidRDefault="003F6702" w:rsidP="003F6702">
      <w:pPr>
        <w:pStyle w:val="a5"/>
        <w:spacing w:line="360" w:lineRule="auto"/>
        <w:rPr>
          <w:rFonts w:hint="eastAsia"/>
          <w:color w:val="000000"/>
          <w:sz w:val="21"/>
          <w:szCs w:val="21"/>
        </w:rPr>
      </w:pPr>
      <w:r>
        <w:rPr>
          <w:rFonts w:hint="eastAsia"/>
          <w:color w:val="000000"/>
          <w:sz w:val="18"/>
          <w:szCs w:val="18"/>
        </w:rPr>
        <w:br/>
      </w:r>
      <w:r>
        <w:rPr>
          <w:rFonts w:hint="eastAsia"/>
          <w:color w:val="000000"/>
          <w:sz w:val="21"/>
          <w:szCs w:val="21"/>
        </w:rPr>
        <w:t xml:space="preserve">　　　　　　　　　　　　第二章　　资格认定的申请</w:t>
      </w:r>
    </w:p>
    <w:p w:rsidR="003F6702" w:rsidRDefault="003F6702" w:rsidP="003F6702">
      <w:pPr>
        <w:pStyle w:val="a5"/>
        <w:spacing w:line="360" w:lineRule="auto"/>
        <w:rPr>
          <w:rFonts w:hint="eastAsia"/>
          <w:color w:val="000000"/>
          <w:sz w:val="21"/>
          <w:szCs w:val="21"/>
        </w:rPr>
      </w:pPr>
      <w:r>
        <w:rPr>
          <w:rFonts w:hint="eastAsia"/>
          <w:color w:val="000000"/>
          <w:sz w:val="21"/>
          <w:szCs w:val="21"/>
        </w:rPr>
        <w:t xml:space="preserve">　　第六条　　申请资格认定的医疗机构应具备以下条件：</w:t>
      </w:r>
      <w:r>
        <w:rPr>
          <w:rFonts w:hint="eastAsia"/>
          <w:color w:val="000000"/>
          <w:sz w:val="18"/>
          <w:szCs w:val="18"/>
        </w:rPr>
        <w:br/>
      </w:r>
      <w:r>
        <w:rPr>
          <w:rFonts w:hint="eastAsia"/>
          <w:color w:val="000000"/>
          <w:sz w:val="21"/>
          <w:szCs w:val="21"/>
        </w:rPr>
        <w:t xml:space="preserve">　　（一）已取得医疗机构执业许可；</w:t>
      </w:r>
      <w:r>
        <w:rPr>
          <w:rFonts w:hint="eastAsia"/>
          <w:color w:val="000000"/>
          <w:sz w:val="18"/>
          <w:szCs w:val="18"/>
        </w:rPr>
        <w:br/>
      </w:r>
      <w:r>
        <w:rPr>
          <w:rFonts w:hint="eastAsia"/>
          <w:color w:val="000000"/>
          <w:sz w:val="21"/>
          <w:szCs w:val="21"/>
        </w:rPr>
        <w:t xml:space="preserve">　　（二）申请资格认定的专业应与医疗机构执业许可诊疗科目一致;</w:t>
      </w:r>
      <w:r>
        <w:rPr>
          <w:rFonts w:hint="eastAsia"/>
          <w:color w:val="000000"/>
          <w:sz w:val="18"/>
          <w:szCs w:val="18"/>
        </w:rPr>
        <w:br/>
      </w:r>
      <w:r>
        <w:rPr>
          <w:rFonts w:hint="eastAsia"/>
          <w:color w:val="000000"/>
          <w:sz w:val="21"/>
          <w:szCs w:val="21"/>
        </w:rPr>
        <w:t xml:space="preserve">　　（三）具有与药物临床试验相适应的设备设施；</w:t>
      </w:r>
      <w:r>
        <w:rPr>
          <w:rFonts w:hint="eastAsia"/>
          <w:color w:val="000000"/>
          <w:sz w:val="18"/>
          <w:szCs w:val="18"/>
        </w:rPr>
        <w:br/>
      </w:r>
      <w:r>
        <w:rPr>
          <w:rFonts w:hint="eastAsia"/>
          <w:color w:val="000000"/>
          <w:sz w:val="21"/>
          <w:szCs w:val="21"/>
        </w:rPr>
        <w:t xml:space="preserve">　　（四）具有与承担药物临床试验相适应的诊疗技术能力；</w:t>
      </w:r>
      <w:r>
        <w:rPr>
          <w:rFonts w:hint="eastAsia"/>
          <w:color w:val="000000"/>
          <w:sz w:val="18"/>
          <w:szCs w:val="18"/>
        </w:rPr>
        <w:br/>
      </w:r>
      <w:r>
        <w:rPr>
          <w:rFonts w:hint="eastAsia"/>
          <w:color w:val="000000"/>
          <w:sz w:val="21"/>
          <w:szCs w:val="21"/>
        </w:rPr>
        <w:t xml:space="preserve">　　（五）具有与承担药物临床试验相适应的床位数和受试者人数；</w:t>
      </w:r>
      <w:r>
        <w:rPr>
          <w:rFonts w:hint="eastAsia"/>
          <w:color w:val="000000"/>
          <w:sz w:val="18"/>
          <w:szCs w:val="18"/>
        </w:rPr>
        <w:br/>
      </w:r>
      <w:r>
        <w:rPr>
          <w:rFonts w:hint="eastAsia"/>
          <w:color w:val="000000"/>
          <w:sz w:val="21"/>
          <w:szCs w:val="21"/>
        </w:rPr>
        <w:t xml:space="preserve">　　（六）具有承担药物临床试验的组织管理机构和人员；</w:t>
      </w:r>
      <w:r>
        <w:rPr>
          <w:rFonts w:hint="eastAsia"/>
          <w:color w:val="000000"/>
          <w:sz w:val="18"/>
          <w:szCs w:val="18"/>
        </w:rPr>
        <w:br/>
      </w:r>
      <w:r>
        <w:rPr>
          <w:rFonts w:hint="eastAsia"/>
          <w:color w:val="000000"/>
          <w:sz w:val="21"/>
          <w:szCs w:val="21"/>
        </w:rPr>
        <w:t xml:space="preserve">　　（七）具有能够承担药物临床试验的研究人员并经过药物临床试验技术与法规的培训；</w:t>
      </w:r>
      <w:r>
        <w:rPr>
          <w:rFonts w:hint="eastAsia"/>
          <w:color w:val="000000"/>
          <w:sz w:val="18"/>
          <w:szCs w:val="18"/>
        </w:rPr>
        <w:br/>
      </w:r>
      <w:r>
        <w:rPr>
          <w:rFonts w:hint="eastAsia"/>
          <w:color w:val="000000"/>
          <w:sz w:val="21"/>
          <w:szCs w:val="21"/>
        </w:rPr>
        <w:lastRenderedPageBreak/>
        <w:t xml:space="preserve">　　（八）具有药物临床试验管理制度和标准操作规程；</w:t>
      </w:r>
      <w:r>
        <w:rPr>
          <w:rFonts w:hint="eastAsia"/>
          <w:color w:val="000000"/>
          <w:sz w:val="18"/>
          <w:szCs w:val="18"/>
        </w:rPr>
        <w:br/>
      </w:r>
      <w:r>
        <w:rPr>
          <w:rFonts w:hint="eastAsia"/>
          <w:color w:val="000000"/>
          <w:sz w:val="21"/>
          <w:szCs w:val="21"/>
        </w:rPr>
        <w:t xml:space="preserve">　　（九）具有防范和处理药物临床试验中突发事件的管理机制和措施。</w:t>
      </w:r>
    </w:p>
    <w:p w:rsidR="003F6702" w:rsidRDefault="003F6702" w:rsidP="003F6702">
      <w:pPr>
        <w:pStyle w:val="a5"/>
        <w:spacing w:line="360" w:lineRule="auto"/>
        <w:rPr>
          <w:rFonts w:hint="eastAsia"/>
          <w:color w:val="000000"/>
          <w:sz w:val="21"/>
          <w:szCs w:val="21"/>
        </w:rPr>
      </w:pPr>
      <w:r>
        <w:rPr>
          <w:rFonts w:hint="eastAsia"/>
          <w:color w:val="000000"/>
          <w:sz w:val="21"/>
          <w:szCs w:val="21"/>
        </w:rPr>
        <w:t xml:space="preserve">　　第七条　　申请资格认定的医疗机构应根据所具备的药物临床试验的技术要求及设施条件和专业特长，申请相应的药物临床试验专业资格认定。</w:t>
      </w:r>
    </w:p>
    <w:p w:rsidR="003F6702" w:rsidRDefault="003F6702" w:rsidP="003F6702">
      <w:pPr>
        <w:pStyle w:val="a5"/>
        <w:spacing w:line="360" w:lineRule="auto"/>
        <w:rPr>
          <w:rFonts w:hint="eastAsia"/>
          <w:color w:val="000000"/>
          <w:sz w:val="21"/>
          <w:szCs w:val="21"/>
        </w:rPr>
      </w:pPr>
      <w:r>
        <w:rPr>
          <w:rFonts w:hint="eastAsia"/>
          <w:color w:val="000000"/>
          <w:sz w:val="21"/>
          <w:szCs w:val="21"/>
        </w:rPr>
        <w:t xml:space="preserve">　　第八条　　申请资格认定的医疗机构，应填写《药物临床试验机构资格认定申请表》（</w:t>
      </w:r>
      <w:hyperlink r:id="rId6" w:tgtFrame="_blank" w:history="1">
        <w:r>
          <w:rPr>
            <w:rStyle w:val="a6"/>
            <w:rFonts w:hint="eastAsia"/>
            <w:sz w:val="21"/>
            <w:szCs w:val="21"/>
          </w:rPr>
          <w:t>附件1</w:t>
        </w:r>
      </w:hyperlink>
      <w:r>
        <w:rPr>
          <w:rFonts w:hint="eastAsia"/>
          <w:color w:val="000000"/>
          <w:sz w:val="21"/>
          <w:szCs w:val="21"/>
        </w:rPr>
        <w:t>），并向所在地省级卫生厅（局）报送资格认定申请的书面资料及电子软盘。</w:t>
      </w:r>
    </w:p>
    <w:p w:rsidR="003F6702" w:rsidRDefault="003F6702" w:rsidP="003F6702">
      <w:pPr>
        <w:pStyle w:val="a5"/>
        <w:spacing w:line="360" w:lineRule="auto"/>
        <w:rPr>
          <w:rFonts w:hint="eastAsia"/>
          <w:color w:val="000000"/>
          <w:sz w:val="21"/>
          <w:szCs w:val="21"/>
        </w:rPr>
      </w:pPr>
      <w:r>
        <w:rPr>
          <w:rFonts w:hint="eastAsia"/>
          <w:color w:val="000000"/>
          <w:sz w:val="18"/>
          <w:szCs w:val="18"/>
        </w:rPr>
        <w:br/>
      </w:r>
      <w:r>
        <w:rPr>
          <w:rFonts w:hint="eastAsia"/>
          <w:color w:val="000000"/>
          <w:sz w:val="21"/>
          <w:szCs w:val="21"/>
        </w:rPr>
        <w:t xml:space="preserve">　　　　　　　　　　　　　第三章　资格认定的受理</w:t>
      </w:r>
    </w:p>
    <w:p w:rsidR="003F6702" w:rsidRDefault="003F6702" w:rsidP="003F6702">
      <w:pPr>
        <w:pStyle w:val="a5"/>
        <w:spacing w:line="360" w:lineRule="auto"/>
        <w:rPr>
          <w:rFonts w:hint="eastAsia"/>
          <w:color w:val="000000"/>
          <w:sz w:val="21"/>
          <w:szCs w:val="21"/>
        </w:rPr>
      </w:pPr>
      <w:r>
        <w:rPr>
          <w:rFonts w:hint="eastAsia"/>
          <w:color w:val="000000"/>
          <w:sz w:val="21"/>
          <w:szCs w:val="21"/>
        </w:rPr>
        <w:t xml:space="preserve">　　第九条　　资格认定的申报资料须经所在地省级卫生厅（局）进行初审。</w:t>
      </w:r>
      <w:r>
        <w:rPr>
          <w:rFonts w:hint="eastAsia"/>
          <w:color w:val="000000"/>
          <w:sz w:val="18"/>
          <w:szCs w:val="18"/>
        </w:rPr>
        <w:br/>
      </w:r>
      <w:r>
        <w:rPr>
          <w:rFonts w:hint="eastAsia"/>
          <w:color w:val="000000"/>
          <w:sz w:val="21"/>
          <w:szCs w:val="21"/>
        </w:rPr>
        <w:t xml:space="preserve">　　省级卫生厅（局）应对医疗机构执业许可、医疗机构概况、专业科室和卫生技术人员及其他相关技术能力与设施情况、医疗中受试者受到损害事件的防范和处理预案等进行审查，并提出意见。对初审符合条件的医疗机构，应将其资格认定申报资料移交同级食品药品监督管理局（药品监督管理局）。初审工作时限为15个工作日。</w:t>
      </w:r>
    </w:p>
    <w:p w:rsidR="003F6702" w:rsidRDefault="003F6702" w:rsidP="003F6702">
      <w:pPr>
        <w:pStyle w:val="a5"/>
        <w:spacing w:line="360" w:lineRule="auto"/>
        <w:rPr>
          <w:rFonts w:hint="eastAsia"/>
          <w:color w:val="000000"/>
          <w:sz w:val="21"/>
          <w:szCs w:val="21"/>
        </w:rPr>
      </w:pPr>
      <w:r>
        <w:rPr>
          <w:rFonts w:hint="eastAsia"/>
          <w:color w:val="000000"/>
          <w:sz w:val="21"/>
          <w:szCs w:val="21"/>
        </w:rPr>
        <w:t xml:space="preserve">　　第十条　　省、自治区、直辖市食品药品监督管理局（药品监督管理局）对同级卫生厅（局）移交的资格认定的申报资料进行形式审查。</w:t>
      </w:r>
      <w:r>
        <w:rPr>
          <w:rFonts w:hint="eastAsia"/>
          <w:color w:val="000000"/>
          <w:sz w:val="18"/>
          <w:szCs w:val="18"/>
        </w:rPr>
        <w:br/>
      </w:r>
      <w:r>
        <w:rPr>
          <w:rFonts w:hint="eastAsia"/>
          <w:color w:val="000000"/>
          <w:sz w:val="21"/>
          <w:szCs w:val="21"/>
        </w:rPr>
        <w:t xml:space="preserve">　　省、自治区、直辖市食品药品监督管理局（药品监督管理局）应对医疗机构概况、药物临床试验组织管理机构设置与负责人情况、申请资格认定的专业科室及人员情况、申请资格认定的专业科室年平均门诊诊疗人次和入出院人次、药物临床试验管理制度和标准操作规程的制定情况、研究人员参加药物临床试验技术和相关法规的培训情况、实施药物临床试验的情况（近3年内已完成和正在进行的药物临床试验）、机构主要仪器设备情况等进行形式审查。对审查符合要求的资格认定申报资料，报国家食品药品监督管理局。形式审查工作时限为15个工作日。</w:t>
      </w:r>
    </w:p>
    <w:p w:rsidR="003F6702" w:rsidRDefault="003F6702" w:rsidP="003F6702">
      <w:pPr>
        <w:pStyle w:val="a5"/>
        <w:spacing w:line="360" w:lineRule="auto"/>
        <w:rPr>
          <w:rFonts w:hint="eastAsia"/>
          <w:color w:val="000000"/>
          <w:sz w:val="21"/>
          <w:szCs w:val="21"/>
        </w:rPr>
      </w:pPr>
      <w:r>
        <w:rPr>
          <w:rFonts w:hint="eastAsia"/>
          <w:color w:val="000000"/>
          <w:sz w:val="21"/>
          <w:szCs w:val="21"/>
        </w:rPr>
        <w:t xml:space="preserve">　　第十一条　　国家食品药品监督管理局对申报资料进行受理审查，作出是否受理的决定，并书面通知申请机构及其所在地省级食品药品监督管理局（药品监督管理局）和卫生厅（局）。工作时限为5个工作日。</w:t>
      </w:r>
      <w:r>
        <w:rPr>
          <w:rFonts w:hint="eastAsia"/>
          <w:color w:val="000000"/>
          <w:sz w:val="18"/>
          <w:szCs w:val="18"/>
        </w:rPr>
        <w:br/>
      </w:r>
      <w:r>
        <w:rPr>
          <w:rFonts w:hint="eastAsia"/>
          <w:color w:val="000000"/>
          <w:sz w:val="21"/>
          <w:szCs w:val="21"/>
        </w:rPr>
        <w:t xml:space="preserve">　　对申报资料受理审查符合要求的，组织对申请机构进行现场检查。</w:t>
      </w:r>
    </w:p>
    <w:p w:rsidR="003F6702" w:rsidRDefault="003F6702" w:rsidP="003F6702">
      <w:pPr>
        <w:pStyle w:val="a5"/>
        <w:spacing w:line="360" w:lineRule="auto"/>
        <w:rPr>
          <w:rFonts w:hint="eastAsia"/>
          <w:color w:val="000000"/>
          <w:sz w:val="21"/>
          <w:szCs w:val="21"/>
        </w:rPr>
      </w:pPr>
      <w:r>
        <w:rPr>
          <w:rFonts w:hint="eastAsia"/>
          <w:color w:val="000000"/>
          <w:sz w:val="18"/>
          <w:szCs w:val="18"/>
        </w:rPr>
        <w:lastRenderedPageBreak/>
        <w:br/>
      </w:r>
      <w:r>
        <w:rPr>
          <w:rFonts w:hint="eastAsia"/>
          <w:color w:val="000000"/>
          <w:sz w:val="21"/>
          <w:szCs w:val="21"/>
        </w:rPr>
        <w:t xml:space="preserve">　　　　　　　　　　　　　第四章　资格认定的现场检查</w:t>
      </w:r>
    </w:p>
    <w:p w:rsidR="003F6702" w:rsidRDefault="003F6702" w:rsidP="003F6702">
      <w:pPr>
        <w:pStyle w:val="a5"/>
        <w:spacing w:line="360" w:lineRule="auto"/>
        <w:rPr>
          <w:rFonts w:hint="eastAsia"/>
          <w:color w:val="000000"/>
          <w:sz w:val="21"/>
          <w:szCs w:val="21"/>
        </w:rPr>
      </w:pPr>
      <w:r>
        <w:rPr>
          <w:rFonts w:hint="eastAsia"/>
          <w:color w:val="000000"/>
          <w:sz w:val="21"/>
          <w:szCs w:val="21"/>
        </w:rPr>
        <w:t xml:space="preserve">　　第十二条　　国家食品药品监督管理局会同卫生部组成检查组实施现场检查。工作时限为30个工作日。</w:t>
      </w:r>
    </w:p>
    <w:p w:rsidR="003F6702" w:rsidRDefault="003F6702" w:rsidP="003F6702">
      <w:pPr>
        <w:pStyle w:val="a5"/>
        <w:spacing w:line="360" w:lineRule="auto"/>
        <w:rPr>
          <w:rFonts w:hint="eastAsia"/>
          <w:color w:val="000000"/>
          <w:sz w:val="21"/>
          <w:szCs w:val="21"/>
        </w:rPr>
      </w:pPr>
      <w:r>
        <w:rPr>
          <w:rFonts w:hint="eastAsia"/>
          <w:color w:val="000000"/>
          <w:sz w:val="21"/>
          <w:szCs w:val="21"/>
        </w:rPr>
        <w:t xml:space="preserve">　　第十三条　　检查组由3-5名监督管理人员和专家组成。</w:t>
      </w:r>
    </w:p>
    <w:p w:rsidR="003F6702" w:rsidRDefault="003F6702" w:rsidP="003F6702">
      <w:pPr>
        <w:pStyle w:val="a5"/>
        <w:spacing w:line="360" w:lineRule="auto"/>
        <w:rPr>
          <w:rFonts w:hint="eastAsia"/>
          <w:color w:val="000000"/>
          <w:sz w:val="21"/>
          <w:szCs w:val="21"/>
        </w:rPr>
      </w:pPr>
      <w:r>
        <w:rPr>
          <w:rFonts w:hint="eastAsia"/>
          <w:color w:val="000000"/>
          <w:sz w:val="21"/>
          <w:szCs w:val="21"/>
        </w:rPr>
        <w:t xml:space="preserve">　　第十四条　　实施现场检查前，国家食品药品监督管理局应书面通知被检查机构和所在地省级食品药品监督管理局（药品监督管理局）和卫生厅（局），告知现场检查时间、检查内容和日程安排。</w:t>
      </w:r>
    </w:p>
    <w:p w:rsidR="003F6702" w:rsidRDefault="003F6702" w:rsidP="003F6702">
      <w:pPr>
        <w:pStyle w:val="a5"/>
        <w:spacing w:line="360" w:lineRule="auto"/>
        <w:rPr>
          <w:rFonts w:hint="eastAsia"/>
          <w:color w:val="000000"/>
          <w:sz w:val="21"/>
          <w:szCs w:val="21"/>
        </w:rPr>
      </w:pPr>
      <w:r>
        <w:rPr>
          <w:rFonts w:hint="eastAsia"/>
          <w:color w:val="000000"/>
          <w:sz w:val="21"/>
          <w:szCs w:val="21"/>
        </w:rPr>
        <w:t xml:space="preserve">　　第十五条　　省、自治区、直辖市食品药品监督管理局（药品监督管理局）和卫生厅（局）可各选派1名监督管理人员参加本行政区域内资格认定的现场检查。</w:t>
      </w:r>
    </w:p>
    <w:p w:rsidR="003F6702" w:rsidRDefault="003F6702" w:rsidP="003F6702">
      <w:pPr>
        <w:pStyle w:val="a5"/>
        <w:spacing w:line="360" w:lineRule="auto"/>
        <w:rPr>
          <w:rFonts w:hint="eastAsia"/>
          <w:color w:val="000000"/>
          <w:sz w:val="21"/>
          <w:szCs w:val="21"/>
        </w:rPr>
      </w:pPr>
      <w:r>
        <w:rPr>
          <w:rFonts w:hint="eastAsia"/>
          <w:color w:val="000000"/>
          <w:sz w:val="21"/>
          <w:szCs w:val="21"/>
        </w:rPr>
        <w:t xml:space="preserve">　　第十六条　　在现场检查过程中，被检查机构应配合检查组工作，保证所提供的资料真实，并指派1名人员协助检查组工作。</w:t>
      </w:r>
    </w:p>
    <w:p w:rsidR="003F6702" w:rsidRDefault="003F6702" w:rsidP="003F6702">
      <w:pPr>
        <w:pStyle w:val="a5"/>
        <w:spacing w:line="360" w:lineRule="auto"/>
        <w:rPr>
          <w:rFonts w:hint="eastAsia"/>
          <w:color w:val="000000"/>
          <w:sz w:val="21"/>
          <w:szCs w:val="21"/>
        </w:rPr>
      </w:pPr>
      <w:r>
        <w:rPr>
          <w:rFonts w:hint="eastAsia"/>
          <w:color w:val="000000"/>
          <w:sz w:val="21"/>
          <w:szCs w:val="21"/>
        </w:rPr>
        <w:t xml:space="preserve">　　第十七条　　现场检查开始时应由检查组确定检查程序和范围，落实检查的进度安排，宣布检查纪律和注意事项。</w:t>
      </w:r>
    </w:p>
    <w:p w:rsidR="003F6702" w:rsidRDefault="003F6702" w:rsidP="003F6702">
      <w:pPr>
        <w:pStyle w:val="a5"/>
        <w:spacing w:line="360" w:lineRule="auto"/>
        <w:rPr>
          <w:rFonts w:hint="eastAsia"/>
          <w:color w:val="000000"/>
          <w:sz w:val="21"/>
          <w:szCs w:val="21"/>
        </w:rPr>
      </w:pPr>
      <w:r>
        <w:rPr>
          <w:rFonts w:hint="eastAsia"/>
          <w:color w:val="000000"/>
          <w:sz w:val="21"/>
          <w:szCs w:val="21"/>
        </w:rPr>
        <w:t xml:space="preserve">　　第十八条　　检查人员应严格按照现场检查程序和《药物临床试验机构资格认定标准》（</w:t>
      </w:r>
      <w:hyperlink r:id="rId7" w:tgtFrame="_blank" w:history="1">
        <w:r>
          <w:rPr>
            <w:rStyle w:val="a6"/>
            <w:rFonts w:hint="eastAsia"/>
            <w:sz w:val="21"/>
            <w:szCs w:val="21"/>
          </w:rPr>
          <w:t>附件2</w:t>
        </w:r>
      </w:hyperlink>
      <w:r>
        <w:rPr>
          <w:rFonts w:hint="eastAsia"/>
          <w:color w:val="000000"/>
          <w:sz w:val="21"/>
          <w:szCs w:val="21"/>
        </w:rPr>
        <w:t>）进行现场检查。对检查中发现的问题如实记录，必要时应予取证。</w:t>
      </w:r>
    </w:p>
    <w:p w:rsidR="003F6702" w:rsidRDefault="003F6702" w:rsidP="003F6702">
      <w:pPr>
        <w:pStyle w:val="a5"/>
        <w:spacing w:line="360" w:lineRule="auto"/>
        <w:rPr>
          <w:rFonts w:hint="eastAsia"/>
          <w:color w:val="000000"/>
          <w:sz w:val="21"/>
          <w:szCs w:val="21"/>
        </w:rPr>
      </w:pPr>
      <w:r>
        <w:rPr>
          <w:rFonts w:hint="eastAsia"/>
          <w:color w:val="000000"/>
          <w:sz w:val="21"/>
          <w:szCs w:val="21"/>
        </w:rPr>
        <w:t xml:space="preserve">　　第十九条　　现场检查结束时，检查组应进行评定汇总，作出现场检查综合评定意见。评定汇总期间，被检查机构人员应回避。</w:t>
      </w:r>
    </w:p>
    <w:p w:rsidR="003F6702" w:rsidRDefault="003F6702" w:rsidP="003F6702">
      <w:pPr>
        <w:pStyle w:val="a5"/>
        <w:spacing w:line="360" w:lineRule="auto"/>
        <w:rPr>
          <w:rFonts w:hint="eastAsia"/>
          <w:color w:val="000000"/>
          <w:sz w:val="21"/>
          <w:szCs w:val="21"/>
        </w:rPr>
      </w:pPr>
      <w:r>
        <w:rPr>
          <w:rFonts w:hint="eastAsia"/>
          <w:color w:val="000000"/>
          <w:sz w:val="21"/>
          <w:szCs w:val="21"/>
        </w:rPr>
        <w:t xml:space="preserve">　　第二十条　　现场检查综合评定意见须有检查组全体成员和被检查机构负责人签名，并附每位检查人员的检查记录和相关资料。</w:t>
      </w:r>
    </w:p>
    <w:p w:rsidR="003F6702" w:rsidRDefault="003F6702" w:rsidP="003F6702">
      <w:pPr>
        <w:pStyle w:val="a5"/>
        <w:spacing w:line="360" w:lineRule="auto"/>
        <w:rPr>
          <w:rFonts w:hint="eastAsia"/>
          <w:color w:val="000000"/>
          <w:sz w:val="21"/>
          <w:szCs w:val="21"/>
        </w:rPr>
      </w:pPr>
      <w:r>
        <w:rPr>
          <w:rFonts w:hint="eastAsia"/>
          <w:color w:val="000000"/>
          <w:sz w:val="21"/>
          <w:szCs w:val="21"/>
        </w:rPr>
        <w:t xml:space="preserve">　　第二十一条　　检查组应向被检查机构宣读现场检查综合评定意见，被检查机构可安排有关人员参加，并可就检查中发现的问题及评定意见提出不同意见、作出解释和说明。</w:t>
      </w:r>
    </w:p>
    <w:p w:rsidR="003F6702" w:rsidRDefault="003F6702" w:rsidP="003F6702">
      <w:pPr>
        <w:pStyle w:val="a5"/>
        <w:spacing w:line="360" w:lineRule="auto"/>
        <w:rPr>
          <w:rFonts w:hint="eastAsia"/>
          <w:color w:val="000000"/>
          <w:sz w:val="21"/>
          <w:szCs w:val="21"/>
        </w:rPr>
      </w:pPr>
      <w:r>
        <w:rPr>
          <w:rFonts w:hint="eastAsia"/>
          <w:color w:val="000000"/>
          <w:sz w:val="21"/>
          <w:szCs w:val="21"/>
        </w:rPr>
        <w:lastRenderedPageBreak/>
        <w:t xml:space="preserve">　　第二十二条　　检查组完成现场检查后，应将被检查机构提供检查的所有资料退还被检查机构，必要时，可保留一份复印件存档。</w:t>
      </w:r>
    </w:p>
    <w:p w:rsidR="003F6702" w:rsidRDefault="003F6702" w:rsidP="003F6702">
      <w:pPr>
        <w:pStyle w:val="a5"/>
        <w:spacing w:line="360" w:lineRule="auto"/>
        <w:rPr>
          <w:rFonts w:hint="eastAsia"/>
          <w:color w:val="000000"/>
          <w:sz w:val="21"/>
          <w:szCs w:val="21"/>
        </w:rPr>
      </w:pPr>
      <w:r>
        <w:rPr>
          <w:rFonts w:hint="eastAsia"/>
          <w:color w:val="000000"/>
          <w:sz w:val="21"/>
          <w:szCs w:val="21"/>
        </w:rPr>
        <w:t xml:space="preserve">　　第二十三条　　现场检查时间一般为2至4天，根据现场检查工作的需要可适当延长检查时间。</w:t>
      </w:r>
    </w:p>
    <w:p w:rsidR="003F6702" w:rsidRDefault="003F6702" w:rsidP="003F6702">
      <w:pPr>
        <w:pStyle w:val="a5"/>
        <w:spacing w:line="360" w:lineRule="auto"/>
        <w:rPr>
          <w:rFonts w:hint="eastAsia"/>
          <w:color w:val="000000"/>
          <w:sz w:val="21"/>
          <w:szCs w:val="21"/>
        </w:rPr>
      </w:pPr>
      <w:r>
        <w:rPr>
          <w:rFonts w:hint="eastAsia"/>
          <w:color w:val="000000"/>
          <w:sz w:val="21"/>
          <w:szCs w:val="21"/>
        </w:rPr>
        <w:t xml:space="preserve">　　第二十四条　　被检查机构对现场检查人员、检查方式、检查程序、现场检查综合评定意见等存有异议时，可直接向检查组提出或在10日内向国家食品药品监督管理局申诉。</w:t>
      </w:r>
    </w:p>
    <w:p w:rsidR="003F6702" w:rsidRDefault="003F6702" w:rsidP="003F6702">
      <w:pPr>
        <w:pStyle w:val="a5"/>
        <w:spacing w:line="360" w:lineRule="auto"/>
        <w:rPr>
          <w:rFonts w:hint="eastAsia"/>
          <w:color w:val="000000"/>
          <w:sz w:val="21"/>
          <w:szCs w:val="21"/>
        </w:rPr>
      </w:pPr>
      <w:r>
        <w:rPr>
          <w:rFonts w:hint="eastAsia"/>
          <w:color w:val="000000"/>
          <w:sz w:val="18"/>
          <w:szCs w:val="18"/>
        </w:rPr>
        <w:br/>
      </w:r>
      <w:r>
        <w:rPr>
          <w:rFonts w:hint="eastAsia"/>
          <w:color w:val="000000"/>
          <w:sz w:val="21"/>
          <w:szCs w:val="21"/>
        </w:rPr>
        <w:t xml:space="preserve">　　　　　　　　　　　　第五章　资格认定的审核与公告</w:t>
      </w:r>
    </w:p>
    <w:p w:rsidR="003F6702" w:rsidRDefault="003F6702" w:rsidP="003F6702">
      <w:pPr>
        <w:pStyle w:val="a5"/>
        <w:spacing w:line="360" w:lineRule="auto"/>
        <w:rPr>
          <w:rFonts w:hint="eastAsia"/>
          <w:color w:val="000000"/>
          <w:sz w:val="21"/>
          <w:szCs w:val="21"/>
        </w:rPr>
      </w:pPr>
      <w:r>
        <w:rPr>
          <w:rFonts w:hint="eastAsia"/>
          <w:color w:val="000000"/>
          <w:sz w:val="21"/>
          <w:szCs w:val="21"/>
        </w:rPr>
        <w:t xml:space="preserve">　　第二十五条　　现场检查结束后，检查组将检查结果录入药物临床试验资格认定数据库，对现场检查情况进行综合分析评定，提出资格认定的检查意见，报国家食品药品监督管理局。工作时限为20个工作日。</w:t>
      </w:r>
    </w:p>
    <w:p w:rsidR="003F6702" w:rsidRDefault="003F6702" w:rsidP="003F6702">
      <w:pPr>
        <w:pStyle w:val="a5"/>
        <w:spacing w:line="360" w:lineRule="auto"/>
        <w:rPr>
          <w:rFonts w:hint="eastAsia"/>
          <w:color w:val="000000"/>
          <w:sz w:val="21"/>
          <w:szCs w:val="21"/>
        </w:rPr>
      </w:pPr>
      <w:r>
        <w:rPr>
          <w:rFonts w:hint="eastAsia"/>
          <w:color w:val="000000"/>
          <w:sz w:val="21"/>
          <w:szCs w:val="21"/>
        </w:rPr>
        <w:t xml:space="preserve">　　第二十六条　　国家食品药品监督管理局会同卫生部对资格认定的检查意见进行审核，并将审核结果书面通知被检查机构及其所在地省级食品药品监督管理局（药品监督管理局）和卫生厅（局）。工作时限为25个工作日。</w:t>
      </w:r>
    </w:p>
    <w:p w:rsidR="003F6702" w:rsidRDefault="003F6702" w:rsidP="003F6702">
      <w:pPr>
        <w:pStyle w:val="a5"/>
        <w:spacing w:line="360" w:lineRule="auto"/>
        <w:rPr>
          <w:rFonts w:hint="eastAsia"/>
          <w:color w:val="000000"/>
          <w:sz w:val="21"/>
          <w:szCs w:val="21"/>
        </w:rPr>
      </w:pPr>
      <w:r>
        <w:rPr>
          <w:rFonts w:hint="eastAsia"/>
          <w:color w:val="000000"/>
          <w:sz w:val="21"/>
          <w:szCs w:val="21"/>
        </w:rPr>
        <w:t xml:space="preserve">　　第二十七条　　国家食品药品监督管理局对通过资格认定的医疗机构，予以公告并颁发证书。工作时限为10个工作日。</w:t>
      </w:r>
    </w:p>
    <w:p w:rsidR="003F6702" w:rsidRDefault="003F6702" w:rsidP="003F6702">
      <w:pPr>
        <w:pStyle w:val="a5"/>
        <w:spacing w:line="360" w:lineRule="auto"/>
        <w:rPr>
          <w:rFonts w:hint="eastAsia"/>
          <w:color w:val="000000"/>
          <w:sz w:val="21"/>
          <w:szCs w:val="21"/>
        </w:rPr>
      </w:pPr>
      <w:r>
        <w:rPr>
          <w:rFonts w:hint="eastAsia"/>
          <w:color w:val="000000"/>
          <w:sz w:val="21"/>
          <w:szCs w:val="21"/>
        </w:rPr>
        <w:t xml:space="preserve">　　第二十八条　　未通过资格认定的医疗机构，如其再次申请资格认定，间隔时间不得少于1年。</w:t>
      </w:r>
    </w:p>
    <w:p w:rsidR="003F6702" w:rsidRDefault="003F6702" w:rsidP="003F6702">
      <w:pPr>
        <w:pStyle w:val="a5"/>
        <w:spacing w:line="360" w:lineRule="auto"/>
        <w:rPr>
          <w:rFonts w:hint="eastAsia"/>
          <w:color w:val="000000"/>
          <w:sz w:val="21"/>
          <w:szCs w:val="21"/>
        </w:rPr>
      </w:pPr>
      <w:r>
        <w:rPr>
          <w:rFonts w:hint="eastAsia"/>
          <w:color w:val="000000"/>
          <w:sz w:val="21"/>
          <w:szCs w:val="21"/>
        </w:rPr>
        <w:t xml:space="preserve">　　第二十九条　　对资格认定检查确定需要整改的医疗机构，国家食品药品监督管理局发出限期整改通知书。在规定期限内完成整改的医疗机构，可向国家食品药品监督管理局提交整改报告，整改符合要求的，由国家食品药品监督管理局会同卫生部组织检查组再次进行现场检查。限期整改的时限为6个月。</w:t>
      </w:r>
    </w:p>
    <w:p w:rsidR="003F6702" w:rsidRDefault="003F6702" w:rsidP="003F6702">
      <w:pPr>
        <w:pStyle w:val="a5"/>
        <w:spacing w:line="360" w:lineRule="auto"/>
        <w:rPr>
          <w:rFonts w:hint="eastAsia"/>
          <w:color w:val="000000"/>
          <w:sz w:val="21"/>
          <w:szCs w:val="21"/>
        </w:rPr>
      </w:pPr>
      <w:r>
        <w:rPr>
          <w:rFonts w:hint="eastAsia"/>
          <w:color w:val="000000"/>
          <w:sz w:val="18"/>
          <w:szCs w:val="18"/>
        </w:rPr>
        <w:br/>
      </w:r>
      <w:r>
        <w:rPr>
          <w:rFonts w:hint="eastAsia"/>
          <w:color w:val="000000"/>
          <w:sz w:val="21"/>
          <w:szCs w:val="21"/>
        </w:rPr>
        <w:t xml:space="preserve">　　　　　　　　　　　　　　　第六章　监督管理</w:t>
      </w:r>
    </w:p>
    <w:p w:rsidR="003F6702" w:rsidRDefault="003F6702" w:rsidP="003F6702">
      <w:pPr>
        <w:pStyle w:val="a5"/>
        <w:spacing w:line="360" w:lineRule="auto"/>
        <w:rPr>
          <w:rFonts w:hint="eastAsia"/>
          <w:color w:val="000000"/>
          <w:sz w:val="21"/>
          <w:szCs w:val="21"/>
        </w:rPr>
      </w:pPr>
      <w:r>
        <w:rPr>
          <w:rFonts w:hint="eastAsia"/>
          <w:color w:val="000000"/>
          <w:sz w:val="21"/>
          <w:szCs w:val="21"/>
        </w:rPr>
        <w:lastRenderedPageBreak/>
        <w:t xml:space="preserve">　　第三十条　　获得资格认定的医疗机构须于每年3月31日前向国家食品药品监督管理局和卫生部报送上年度承担药物临床试验的情况。</w:t>
      </w:r>
    </w:p>
    <w:p w:rsidR="003F6702" w:rsidRDefault="003F6702" w:rsidP="003F6702">
      <w:pPr>
        <w:pStyle w:val="a5"/>
        <w:spacing w:line="360" w:lineRule="auto"/>
        <w:rPr>
          <w:rFonts w:hint="eastAsia"/>
          <w:color w:val="000000"/>
          <w:sz w:val="21"/>
          <w:szCs w:val="21"/>
        </w:rPr>
      </w:pPr>
      <w:r>
        <w:rPr>
          <w:rFonts w:hint="eastAsia"/>
          <w:color w:val="000000"/>
          <w:sz w:val="21"/>
          <w:szCs w:val="21"/>
        </w:rPr>
        <w:t xml:space="preserve">　　第三十一条　　国家食品药品监督管理局和卫生部应根据各自职责对通过资格认定的医疗机构进行随机检查、有因检查以及专项检查，并对监督检查中发现的问题及处理情况相互通报。</w:t>
      </w:r>
    </w:p>
    <w:p w:rsidR="003F6702" w:rsidRDefault="003F6702" w:rsidP="003F6702">
      <w:pPr>
        <w:pStyle w:val="a5"/>
        <w:spacing w:line="360" w:lineRule="auto"/>
        <w:rPr>
          <w:rFonts w:hint="eastAsia"/>
          <w:color w:val="000000"/>
          <w:sz w:val="21"/>
          <w:szCs w:val="21"/>
        </w:rPr>
      </w:pPr>
      <w:r>
        <w:rPr>
          <w:rFonts w:hint="eastAsia"/>
          <w:color w:val="000000"/>
          <w:sz w:val="21"/>
          <w:szCs w:val="21"/>
        </w:rPr>
        <w:t xml:space="preserve">　　第三十二条　　省、自治区、直辖市食品药品监督管理局（药品监督管理局）和卫生厅（局）应根据各自的职责对本行政区域内获得资格认定的医疗机构进行日常监督检查。对监督检查中发现的问题以及处理情况应分别报送国家食品药品监督管理局和卫生部。</w:t>
      </w:r>
    </w:p>
    <w:p w:rsidR="003F6702" w:rsidRDefault="003F6702" w:rsidP="003F6702">
      <w:pPr>
        <w:pStyle w:val="a5"/>
        <w:spacing w:line="360" w:lineRule="auto"/>
        <w:rPr>
          <w:rFonts w:hint="eastAsia"/>
          <w:color w:val="000000"/>
          <w:sz w:val="21"/>
          <w:szCs w:val="21"/>
        </w:rPr>
      </w:pPr>
      <w:r>
        <w:rPr>
          <w:rFonts w:hint="eastAsia"/>
          <w:color w:val="000000"/>
          <w:sz w:val="21"/>
          <w:szCs w:val="21"/>
        </w:rPr>
        <w:t xml:space="preserve">　　第三十三条　　国家食品药品监督管理局和省级食品药品监督管理局（药品监督管理局）在监督检查中发现药物临床试验机构未按规定实施《药物临床试验质量管理规范》，应依据《中华人民共和国药品管理法》及其实施条例等对其进行处理。对严重违反《药物临床试验质量管理规范》的，通告卫生部并取消其药物临床试验机构资格，同时予以公告。自公告之日起，3年内不受理其资格认定的申请。</w:t>
      </w:r>
    </w:p>
    <w:p w:rsidR="003F6702" w:rsidRDefault="003F6702" w:rsidP="003F6702">
      <w:pPr>
        <w:pStyle w:val="a5"/>
        <w:spacing w:line="360" w:lineRule="auto"/>
        <w:rPr>
          <w:rFonts w:hint="eastAsia"/>
          <w:color w:val="000000"/>
          <w:sz w:val="21"/>
          <w:szCs w:val="21"/>
        </w:rPr>
      </w:pPr>
      <w:r>
        <w:rPr>
          <w:rFonts w:hint="eastAsia"/>
          <w:color w:val="000000"/>
          <w:sz w:val="21"/>
          <w:szCs w:val="21"/>
        </w:rPr>
        <w:t xml:space="preserve">　　第三十四条　　国家食品药品监督管理局会同卫生部对已取得药物临床试验机构资格的医疗机构每3年进行一次资格认定复核检查。对复核检查不合格的医疗机构，取消其药物临床试验机构的资格并予以公告。</w:t>
      </w:r>
    </w:p>
    <w:p w:rsidR="003F6702" w:rsidRDefault="003F6702" w:rsidP="003F6702">
      <w:pPr>
        <w:pStyle w:val="a5"/>
        <w:spacing w:line="360" w:lineRule="auto"/>
        <w:rPr>
          <w:rFonts w:hint="eastAsia"/>
          <w:color w:val="000000"/>
          <w:sz w:val="21"/>
          <w:szCs w:val="21"/>
        </w:rPr>
      </w:pPr>
      <w:r>
        <w:rPr>
          <w:rFonts w:hint="eastAsia"/>
          <w:color w:val="000000"/>
          <w:sz w:val="21"/>
          <w:szCs w:val="21"/>
        </w:rPr>
        <w:t xml:space="preserve">　　第三十五条　　对取消药物临床试验机构资格的医疗机构或专业，自公告之日起，停止该医疗机构或专业所承担的所有临床试验。</w:t>
      </w:r>
    </w:p>
    <w:p w:rsidR="003F6702" w:rsidRDefault="003F6702" w:rsidP="003F6702">
      <w:pPr>
        <w:pStyle w:val="a5"/>
        <w:spacing w:line="360" w:lineRule="auto"/>
        <w:rPr>
          <w:rFonts w:hint="eastAsia"/>
          <w:color w:val="000000"/>
          <w:sz w:val="21"/>
          <w:szCs w:val="21"/>
        </w:rPr>
      </w:pPr>
      <w:r>
        <w:rPr>
          <w:rFonts w:hint="eastAsia"/>
          <w:color w:val="000000"/>
          <w:sz w:val="18"/>
          <w:szCs w:val="18"/>
        </w:rPr>
        <w:br/>
      </w:r>
      <w:r>
        <w:rPr>
          <w:rFonts w:hint="eastAsia"/>
          <w:color w:val="000000"/>
          <w:sz w:val="21"/>
          <w:szCs w:val="21"/>
        </w:rPr>
        <w:t xml:space="preserve">　　　　　　　　　　　　　第七章　资格认定检查人员管理</w:t>
      </w:r>
    </w:p>
    <w:p w:rsidR="003F6702" w:rsidRDefault="003F6702" w:rsidP="003F6702">
      <w:pPr>
        <w:pStyle w:val="a5"/>
        <w:spacing w:line="360" w:lineRule="auto"/>
        <w:rPr>
          <w:rFonts w:hint="eastAsia"/>
          <w:color w:val="000000"/>
          <w:sz w:val="21"/>
          <w:szCs w:val="21"/>
        </w:rPr>
      </w:pPr>
      <w:r>
        <w:rPr>
          <w:rFonts w:hint="eastAsia"/>
          <w:color w:val="000000"/>
          <w:sz w:val="21"/>
          <w:szCs w:val="21"/>
        </w:rPr>
        <w:t xml:space="preserve">　　第三十六条　　国家食品药品监督管理局会同卫生部负责对资格认定检查人员的遴选、资格确认、培训与管理。</w:t>
      </w:r>
    </w:p>
    <w:p w:rsidR="003F6702" w:rsidRDefault="003F6702" w:rsidP="003F6702">
      <w:pPr>
        <w:pStyle w:val="a5"/>
        <w:spacing w:line="360" w:lineRule="auto"/>
        <w:rPr>
          <w:rFonts w:hint="eastAsia"/>
          <w:color w:val="000000"/>
          <w:sz w:val="21"/>
          <w:szCs w:val="21"/>
        </w:rPr>
      </w:pPr>
      <w:r>
        <w:rPr>
          <w:rFonts w:hint="eastAsia"/>
          <w:color w:val="000000"/>
          <w:sz w:val="21"/>
          <w:szCs w:val="21"/>
        </w:rPr>
        <w:t xml:space="preserve">　　第三十七条　　资格认定检查人员从省级以上食品药品监督管理局（药品监督管理局）承担药物临床试验监督管理工作的人员和从事药物临床试验相关工作的专家中遴选。遴选专家的标准参照《国家药品审评专家管理办法》执行。</w:t>
      </w:r>
    </w:p>
    <w:p w:rsidR="003F6702" w:rsidRDefault="003F6702" w:rsidP="003F6702">
      <w:pPr>
        <w:pStyle w:val="a5"/>
        <w:spacing w:line="360" w:lineRule="auto"/>
        <w:rPr>
          <w:rFonts w:hint="eastAsia"/>
          <w:color w:val="000000"/>
          <w:sz w:val="21"/>
          <w:szCs w:val="21"/>
        </w:rPr>
      </w:pPr>
      <w:r>
        <w:rPr>
          <w:rFonts w:hint="eastAsia"/>
          <w:color w:val="000000"/>
          <w:sz w:val="21"/>
          <w:szCs w:val="21"/>
        </w:rPr>
        <w:lastRenderedPageBreak/>
        <w:t xml:space="preserve">　　第三十八条　　资格认定检查人员应严格遵守国家法规和现场检查纪律，不得从事与资格认定相关的有偿咨询活动，遵守保密制度。</w:t>
      </w:r>
    </w:p>
    <w:p w:rsidR="003F6702" w:rsidRDefault="003F6702" w:rsidP="003F6702">
      <w:pPr>
        <w:pStyle w:val="a5"/>
        <w:spacing w:line="360" w:lineRule="auto"/>
        <w:rPr>
          <w:rFonts w:hint="eastAsia"/>
          <w:color w:val="000000"/>
          <w:sz w:val="21"/>
          <w:szCs w:val="21"/>
        </w:rPr>
      </w:pPr>
      <w:r>
        <w:rPr>
          <w:rFonts w:hint="eastAsia"/>
          <w:color w:val="000000"/>
          <w:sz w:val="21"/>
          <w:szCs w:val="21"/>
        </w:rPr>
        <w:t xml:space="preserve">　　第三十九条　　资格认定检查人员必须不断加强自身修养和知识更新，并按照要求参加国家食品药品监督管理局组织的相关培训，了解和掌握国内外药物临床研究的进展，不断提高其专业知识和政策水平。</w:t>
      </w:r>
    </w:p>
    <w:p w:rsidR="003F6702" w:rsidRDefault="003F6702" w:rsidP="003F6702">
      <w:pPr>
        <w:pStyle w:val="a5"/>
        <w:spacing w:line="360" w:lineRule="auto"/>
        <w:rPr>
          <w:rFonts w:hint="eastAsia"/>
          <w:color w:val="000000"/>
          <w:sz w:val="21"/>
          <w:szCs w:val="21"/>
        </w:rPr>
      </w:pPr>
      <w:r>
        <w:rPr>
          <w:rFonts w:hint="eastAsia"/>
          <w:color w:val="000000"/>
          <w:sz w:val="18"/>
          <w:szCs w:val="18"/>
        </w:rPr>
        <w:br/>
      </w:r>
      <w:r>
        <w:rPr>
          <w:rFonts w:hint="eastAsia"/>
          <w:color w:val="000000"/>
          <w:sz w:val="21"/>
          <w:szCs w:val="21"/>
        </w:rPr>
        <w:t xml:space="preserve">　　　　　　　　　　　　　　　第八章　附　则</w:t>
      </w:r>
    </w:p>
    <w:p w:rsidR="003F6702" w:rsidRDefault="003F6702" w:rsidP="003F6702">
      <w:pPr>
        <w:pStyle w:val="a5"/>
        <w:spacing w:line="360" w:lineRule="auto"/>
        <w:rPr>
          <w:rFonts w:hint="eastAsia"/>
          <w:color w:val="000000"/>
          <w:sz w:val="21"/>
          <w:szCs w:val="21"/>
        </w:rPr>
      </w:pPr>
      <w:r>
        <w:rPr>
          <w:rFonts w:hint="eastAsia"/>
          <w:color w:val="000000"/>
          <w:sz w:val="21"/>
          <w:szCs w:val="21"/>
        </w:rPr>
        <w:t xml:space="preserve">　　第四十条　　对不具有药物临床试验机构资格的医疗机构或专业，在遇到突发性疾病、特殊病种等确需承担药物临床试验的，或疾病预防控制机构需要参加预防性药物临床试验的，均须向国家食品药品监督管理局提出一次性资格认定的申请。</w:t>
      </w:r>
    </w:p>
    <w:p w:rsidR="003F6702" w:rsidRDefault="003F6702" w:rsidP="003F6702">
      <w:pPr>
        <w:pStyle w:val="a5"/>
        <w:spacing w:line="360" w:lineRule="auto"/>
        <w:rPr>
          <w:rFonts w:hint="eastAsia"/>
          <w:color w:val="000000"/>
          <w:sz w:val="21"/>
          <w:szCs w:val="21"/>
        </w:rPr>
      </w:pPr>
      <w:r>
        <w:rPr>
          <w:rFonts w:hint="eastAsia"/>
          <w:color w:val="000000"/>
          <w:sz w:val="21"/>
          <w:szCs w:val="21"/>
        </w:rPr>
        <w:t xml:space="preserve">　　第四十一条　中国人民解放军总后勤部卫生部负责军队所属医疗机构资格认定的初审及日常监督管理工作，对初审符合要求的资格认定申报资料报国家食品药品监督管理局。</w:t>
      </w:r>
    </w:p>
    <w:p w:rsidR="003F6702" w:rsidRDefault="003F6702" w:rsidP="003F6702">
      <w:pPr>
        <w:pStyle w:val="a5"/>
        <w:spacing w:line="360" w:lineRule="auto"/>
        <w:rPr>
          <w:rFonts w:hint="eastAsia"/>
          <w:color w:val="000000"/>
          <w:sz w:val="21"/>
          <w:szCs w:val="21"/>
        </w:rPr>
      </w:pPr>
      <w:r>
        <w:rPr>
          <w:rFonts w:hint="eastAsia"/>
          <w:color w:val="000000"/>
          <w:sz w:val="21"/>
          <w:szCs w:val="21"/>
        </w:rPr>
        <w:t xml:space="preserve">　　第四十二条　　申请资格认定的医疗机构，应按国家有关规定缴纳资格认定费用。</w:t>
      </w:r>
    </w:p>
    <w:p w:rsidR="003F6702" w:rsidRDefault="003F6702" w:rsidP="003F6702">
      <w:pPr>
        <w:pStyle w:val="a5"/>
        <w:spacing w:line="360" w:lineRule="auto"/>
        <w:rPr>
          <w:rFonts w:hint="eastAsia"/>
          <w:color w:val="000000"/>
          <w:sz w:val="21"/>
          <w:szCs w:val="21"/>
        </w:rPr>
      </w:pPr>
      <w:r>
        <w:rPr>
          <w:rFonts w:hint="eastAsia"/>
          <w:color w:val="000000"/>
          <w:sz w:val="21"/>
          <w:szCs w:val="21"/>
        </w:rPr>
        <w:t xml:space="preserve">　　第四十三条　　本办法由国家食品药品监督管理局负责解释。</w:t>
      </w:r>
    </w:p>
    <w:p w:rsidR="00031EB5" w:rsidRPr="003F6702" w:rsidRDefault="003F6702" w:rsidP="003F6702">
      <w:pPr>
        <w:pStyle w:val="a5"/>
        <w:spacing w:line="360" w:lineRule="auto"/>
        <w:rPr>
          <w:rFonts w:hint="eastAsia"/>
          <w:color w:val="000000"/>
          <w:sz w:val="21"/>
          <w:szCs w:val="21"/>
        </w:rPr>
      </w:pPr>
      <w:r>
        <w:rPr>
          <w:rFonts w:hint="eastAsia"/>
          <w:color w:val="000000"/>
          <w:sz w:val="21"/>
          <w:szCs w:val="21"/>
        </w:rPr>
        <w:t xml:space="preserve">　　第四十四条　　本办法自2004年3月1日起施行。</w:t>
      </w:r>
      <w:bookmarkStart w:id="0" w:name="_GoBack"/>
      <w:bookmarkEnd w:id="0"/>
    </w:p>
    <w:sectPr w:rsidR="00031EB5" w:rsidRPr="003F67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D5A" w:rsidRDefault="00CA7D5A" w:rsidP="003F6702">
      <w:r>
        <w:separator/>
      </w:r>
    </w:p>
  </w:endnote>
  <w:endnote w:type="continuationSeparator" w:id="0">
    <w:p w:rsidR="00CA7D5A" w:rsidRDefault="00CA7D5A" w:rsidP="003F6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D5A" w:rsidRDefault="00CA7D5A" w:rsidP="003F6702">
      <w:r>
        <w:separator/>
      </w:r>
    </w:p>
  </w:footnote>
  <w:footnote w:type="continuationSeparator" w:id="0">
    <w:p w:rsidR="00CA7D5A" w:rsidRDefault="00CA7D5A" w:rsidP="003F67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CF3"/>
    <w:rsid w:val="00031EB5"/>
    <w:rsid w:val="003F6702"/>
    <w:rsid w:val="00CA7D5A"/>
    <w:rsid w:val="00DC7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73B87CA-1AE4-43DF-889C-C01FF6A16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67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F6702"/>
    <w:rPr>
      <w:sz w:val="18"/>
      <w:szCs w:val="18"/>
    </w:rPr>
  </w:style>
  <w:style w:type="paragraph" w:styleId="a4">
    <w:name w:val="footer"/>
    <w:basedOn w:val="a"/>
    <w:link w:val="Char0"/>
    <w:uiPriority w:val="99"/>
    <w:unhideWhenUsed/>
    <w:rsid w:val="003F6702"/>
    <w:pPr>
      <w:tabs>
        <w:tab w:val="center" w:pos="4153"/>
        <w:tab w:val="right" w:pos="8306"/>
      </w:tabs>
      <w:snapToGrid w:val="0"/>
      <w:jc w:val="left"/>
    </w:pPr>
    <w:rPr>
      <w:sz w:val="18"/>
      <w:szCs w:val="18"/>
    </w:rPr>
  </w:style>
  <w:style w:type="character" w:customStyle="1" w:styleId="Char0">
    <w:name w:val="页脚 Char"/>
    <w:basedOn w:val="a0"/>
    <w:link w:val="a4"/>
    <w:uiPriority w:val="99"/>
    <w:rsid w:val="003F6702"/>
    <w:rPr>
      <w:sz w:val="18"/>
      <w:szCs w:val="18"/>
    </w:rPr>
  </w:style>
  <w:style w:type="paragraph" w:styleId="a5">
    <w:name w:val="Normal (Web)"/>
    <w:basedOn w:val="a"/>
    <w:uiPriority w:val="99"/>
    <w:unhideWhenUsed/>
    <w:rsid w:val="003F6702"/>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3F67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33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fda.gov.cn/gsja0444/f2.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fda.gov.cn/gsja0444/f1.do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626</Words>
  <Characters>3574</Characters>
  <Application>Microsoft Office Word</Application>
  <DocSecurity>0</DocSecurity>
  <Lines>29</Lines>
  <Paragraphs>8</Paragraphs>
  <ScaleCrop>false</ScaleCrop>
  <Company>xsooy.com</Company>
  <LinksUpToDate>false</LinksUpToDate>
  <CharactersWithSpaces>4192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王天妤</dc:creator>
  <cp:keywords/>
  <dc:description/>
  <cp:lastModifiedBy>王天妤</cp:lastModifiedBy>
  <cp:revision>2</cp:revision>
  <dcterms:created xsi:type="dcterms:W3CDTF">2018-07-09T06:32:00Z</dcterms:created>
  <dcterms:modified xsi:type="dcterms:W3CDTF">2018-07-09T06:32:00Z</dcterms:modified>
</cp:coreProperties>
</file>